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06ED2" w14:textId="15BCAA87" w:rsidR="00A012F2" w:rsidRPr="006A1B3A" w:rsidRDefault="006A1B3A" w:rsidP="006A1B3A">
      <w:pPr>
        <w:jc w:val="center"/>
        <w:rPr>
          <w:rFonts w:ascii="Calibri" w:hAnsi="Calibri" w:cs="Calibri"/>
          <w:b/>
          <w:bCs/>
        </w:rPr>
      </w:pPr>
      <w:r w:rsidRPr="006A1B3A">
        <w:rPr>
          <w:rFonts w:ascii="Calibri" w:hAnsi="Calibri" w:cs="Calibri"/>
          <w:b/>
          <w:bCs/>
        </w:rPr>
        <w:t xml:space="preserve">REQUEST FOR PROPOSALS (RFP) FOR TECHNICAL SERVICES TO </w:t>
      </w:r>
      <w:r w:rsidR="004D3104">
        <w:rPr>
          <w:rFonts w:ascii="Calibri" w:hAnsi="Calibri" w:cs="Calibri"/>
          <w:b/>
          <w:bCs/>
        </w:rPr>
        <w:t xml:space="preserve">BUILD CAPACITY OF THE </w:t>
      </w:r>
      <w:r w:rsidR="00774471">
        <w:rPr>
          <w:rFonts w:ascii="Calibri" w:hAnsi="Calibri" w:cs="Calibri"/>
          <w:b/>
          <w:bCs/>
        </w:rPr>
        <w:t xml:space="preserve">MINISTRY OF HEALTH </w:t>
      </w:r>
      <w:r w:rsidR="004D3104">
        <w:rPr>
          <w:rFonts w:ascii="Calibri" w:hAnsi="Calibri" w:cs="Calibri"/>
          <w:b/>
          <w:bCs/>
        </w:rPr>
        <w:t xml:space="preserve">FOR </w:t>
      </w:r>
      <w:r w:rsidR="00774471">
        <w:rPr>
          <w:rFonts w:ascii="Calibri" w:hAnsi="Calibri" w:cs="Calibri"/>
          <w:b/>
          <w:bCs/>
        </w:rPr>
        <w:t>SUSTAIN</w:t>
      </w:r>
      <w:r w:rsidR="004D3104">
        <w:rPr>
          <w:rFonts w:ascii="Calibri" w:hAnsi="Calibri" w:cs="Calibri"/>
          <w:b/>
          <w:bCs/>
        </w:rPr>
        <w:t xml:space="preserve">ED AND STANDARD </w:t>
      </w:r>
      <w:r w:rsidR="00774471">
        <w:rPr>
          <w:rFonts w:ascii="Calibri" w:hAnsi="Calibri" w:cs="Calibri"/>
          <w:b/>
          <w:bCs/>
        </w:rPr>
        <w:t>OPERATIONS OF</w:t>
      </w:r>
      <w:r w:rsidRPr="006A1B3A">
        <w:rPr>
          <w:rFonts w:ascii="Calibri" w:hAnsi="Calibri" w:cs="Calibri"/>
          <w:b/>
          <w:bCs/>
        </w:rPr>
        <w:t xml:space="preserve"> MEDICAL LIQUID OXYGEN </w:t>
      </w:r>
      <w:r w:rsidR="00880B1C">
        <w:rPr>
          <w:rFonts w:ascii="Calibri" w:hAnsi="Calibri" w:cs="Calibri"/>
          <w:b/>
          <w:bCs/>
        </w:rPr>
        <w:t xml:space="preserve">(mLOX) </w:t>
      </w:r>
      <w:r w:rsidRPr="006A1B3A">
        <w:rPr>
          <w:rFonts w:ascii="Calibri" w:hAnsi="Calibri" w:cs="Calibri"/>
          <w:b/>
          <w:bCs/>
        </w:rPr>
        <w:t>HUBS AND CYLINDER FILLING STATIONS IN LESOTHO</w:t>
      </w:r>
    </w:p>
    <w:p w14:paraId="70418DDD" w14:textId="77777777" w:rsidR="006A1B3A" w:rsidRPr="006A1B3A" w:rsidRDefault="006A1B3A" w:rsidP="006A1B3A">
      <w:pPr>
        <w:jc w:val="center"/>
        <w:rPr>
          <w:rFonts w:ascii="Calibri" w:hAnsi="Calibri" w:cs="Calibri"/>
          <w:b/>
          <w:bCs/>
        </w:rPr>
      </w:pPr>
    </w:p>
    <w:tbl>
      <w:tblPr>
        <w:tblStyle w:val="TableGrid"/>
        <w:tblW w:w="0" w:type="auto"/>
        <w:jc w:val="center"/>
        <w:tblLook w:val="04A0" w:firstRow="1" w:lastRow="0" w:firstColumn="1" w:lastColumn="0" w:noHBand="0" w:noVBand="1"/>
      </w:tblPr>
      <w:tblGrid>
        <w:gridCol w:w="2126"/>
        <w:gridCol w:w="3119"/>
      </w:tblGrid>
      <w:tr w:rsidR="006A1B3A" w:rsidRPr="006A1B3A" w14:paraId="7C9AB218" w14:textId="77777777" w:rsidTr="00DB5B40">
        <w:trPr>
          <w:jc w:val="center"/>
        </w:trPr>
        <w:tc>
          <w:tcPr>
            <w:tcW w:w="2126" w:type="dxa"/>
          </w:tcPr>
          <w:p w14:paraId="32DEB8B2" w14:textId="36A801B9" w:rsidR="006A1B3A" w:rsidRPr="006A1B3A" w:rsidRDefault="006A1B3A" w:rsidP="00DB5B40">
            <w:pPr>
              <w:rPr>
                <w:rFonts w:ascii="Calibri" w:hAnsi="Calibri" w:cs="Calibri"/>
              </w:rPr>
            </w:pPr>
            <w:r w:rsidRPr="006A1B3A">
              <w:rPr>
                <w:rFonts w:ascii="Calibri" w:hAnsi="Calibri" w:cs="Calibri"/>
              </w:rPr>
              <w:t>Reference</w:t>
            </w:r>
          </w:p>
        </w:tc>
        <w:tc>
          <w:tcPr>
            <w:tcW w:w="3119" w:type="dxa"/>
          </w:tcPr>
          <w:p w14:paraId="25605B48" w14:textId="6E9D481F" w:rsidR="006A1B3A" w:rsidRPr="00EA0B0C" w:rsidRDefault="006A1B3A" w:rsidP="00DB5B40">
            <w:pPr>
              <w:rPr>
                <w:rFonts w:ascii="Calibri" w:hAnsi="Calibri" w:cs="Calibri"/>
              </w:rPr>
            </w:pPr>
            <w:r w:rsidRPr="00EA0B0C">
              <w:rPr>
                <w:rFonts w:ascii="Calibri" w:hAnsi="Calibri" w:cs="Calibri"/>
              </w:rPr>
              <w:t>RFP/CHAI/LES</w:t>
            </w:r>
            <w:r w:rsidR="00EA0B0C" w:rsidRPr="00EA0B0C">
              <w:rPr>
                <w:rFonts w:ascii="Calibri" w:hAnsi="Calibri" w:cs="Calibri"/>
              </w:rPr>
              <w:t>01/24</w:t>
            </w:r>
          </w:p>
        </w:tc>
      </w:tr>
      <w:tr w:rsidR="006A1B3A" w:rsidRPr="006A1B3A" w14:paraId="75A8EFE3" w14:textId="77777777" w:rsidTr="00DB5B40">
        <w:trPr>
          <w:jc w:val="center"/>
        </w:trPr>
        <w:tc>
          <w:tcPr>
            <w:tcW w:w="2126" w:type="dxa"/>
          </w:tcPr>
          <w:p w14:paraId="55AF33DC" w14:textId="5415317A" w:rsidR="006A1B3A" w:rsidRPr="006A1B3A" w:rsidRDefault="00DB5B40" w:rsidP="00DB5B40">
            <w:pPr>
              <w:rPr>
                <w:rFonts w:ascii="Calibri" w:hAnsi="Calibri" w:cs="Calibri"/>
              </w:rPr>
            </w:pPr>
            <w:r>
              <w:rPr>
                <w:rFonts w:ascii="Calibri" w:hAnsi="Calibri" w:cs="Calibri"/>
              </w:rPr>
              <w:t>Posting date</w:t>
            </w:r>
          </w:p>
        </w:tc>
        <w:tc>
          <w:tcPr>
            <w:tcW w:w="3119" w:type="dxa"/>
          </w:tcPr>
          <w:p w14:paraId="3D65638D" w14:textId="2FF98B81" w:rsidR="006A1B3A" w:rsidRPr="00D20DA4" w:rsidRDefault="00FC619C" w:rsidP="00DB5B40">
            <w:pPr>
              <w:rPr>
                <w:rFonts w:ascii="Calibri" w:hAnsi="Calibri" w:cs="Calibri"/>
              </w:rPr>
            </w:pPr>
            <w:r>
              <w:rPr>
                <w:rFonts w:ascii="Calibri" w:hAnsi="Calibri" w:cs="Calibri"/>
              </w:rPr>
              <w:t>05/11</w:t>
            </w:r>
            <w:r w:rsidR="00EA0B0C" w:rsidRPr="00D20DA4">
              <w:rPr>
                <w:rFonts w:ascii="Calibri" w:hAnsi="Calibri" w:cs="Calibri"/>
              </w:rPr>
              <w:t>/2024</w:t>
            </w:r>
          </w:p>
        </w:tc>
      </w:tr>
      <w:tr w:rsidR="006A1B3A" w:rsidRPr="006A1B3A" w14:paraId="03243FFB" w14:textId="77777777" w:rsidTr="00DB5B40">
        <w:trPr>
          <w:jc w:val="center"/>
        </w:trPr>
        <w:tc>
          <w:tcPr>
            <w:tcW w:w="2126" w:type="dxa"/>
          </w:tcPr>
          <w:p w14:paraId="6D07C53B" w14:textId="74898D76" w:rsidR="006A1B3A" w:rsidRPr="006A1B3A" w:rsidRDefault="00DB5B40" w:rsidP="00DB5B40">
            <w:pPr>
              <w:rPr>
                <w:rFonts w:ascii="Calibri" w:hAnsi="Calibri" w:cs="Calibri"/>
              </w:rPr>
            </w:pPr>
            <w:r>
              <w:rPr>
                <w:rFonts w:ascii="Calibri" w:hAnsi="Calibri" w:cs="Calibri"/>
              </w:rPr>
              <w:t>Closing date</w:t>
            </w:r>
          </w:p>
        </w:tc>
        <w:tc>
          <w:tcPr>
            <w:tcW w:w="3119" w:type="dxa"/>
          </w:tcPr>
          <w:p w14:paraId="5E266CAE" w14:textId="124D4144" w:rsidR="006A1B3A" w:rsidRPr="00D20DA4" w:rsidRDefault="00FC619C" w:rsidP="00DB5B40">
            <w:pPr>
              <w:rPr>
                <w:rFonts w:ascii="Calibri" w:hAnsi="Calibri" w:cs="Calibri"/>
              </w:rPr>
            </w:pPr>
            <w:r>
              <w:rPr>
                <w:rFonts w:ascii="Calibri" w:hAnsi="Calibri" w:cs="Calibri"/>
              </w:rPr>
              <w:t>25</w:t>
            </w:r>
            <w:r w:rsidR="00EA0B0C" w:rsidRPr="00D20DA4">
              <w:rPr>
                <w:rFonts w:ascii="Calibri" w:hAnsi="Calibri" w:cs="Calibri"/>
              </w:rPr>
              <w:t>/1</w:t>
            </w:r>
            <w:r>
              <w:rPr>
                <w:rFonts w:ascii="Calibri" w:hAnsi="Calibri" w:cs="Calibri"/>
              </w:rPr>
              <w:t>1</w:t>
            </w:r>
            <w:r w:rsidR="00EA0B0C" w:rsidRPr="00D20DA4">
              <w:rPr>
                <w:rFonts w:ascii="Calibri" w:hAnsi="Calibri" w:cs="Calibri"/>
              </w:rPr>
              <w:t>/2024</w:t>
            </w:r>
          </w:p>
        </w:tc>
      </w:tr>
      <w:tr w:rsidR="00806BAB" w:rsidRPr="006A1B3A" w14:paraId="7EB822BE" w14:textId="77777777" w:rsidTr="00DB5B40">
        <w:trPr>
          <w:jc w:val="center"/>
        </w:trPr>
        <w:tc>
          <w:tcPr>
            <w:tcW w:w="2126" w:type="dxa"/>
          </w:tcPr>
          <w:p w14:paraId="4DC43840" w14:textId="317DB4C0" w:rsidR="00806BAB" w:rsidRDefault="00806BAB" w:rsidP="00DB5B40">
            <w:pPr>
              <w:rPr>
                <w:rFonts w:ascii="Calibri" w:hAnsi="Calibri" w:cs="Calibri"/>
              </w:rPr>
            </w:pPr>
            <w:r>
              <w:rPr>
                <w:rFonts w:ascii="Calibri" w:hAnsi="Calibri" w:cs="Calibri"/>
              </w:rPr>
              <w:t>Queries deadline</w:t>
            </w:r>
          </w:p>
        </w:tc>
        <w:tc>
          <w:tcPr>
            <w:tcW w:w="3119" w:type="dxa"/>
          </w:tcPr>
          <w:p w14:paraId="7BAEDF44" w14:textId="629EB735" w:rsidR="00806BAB" w:rsidRDefault="00806BAB" w:rsidP="00DB5B40">
            <w:pPr>
              <w:rPr>
                <w:rFonts w:ascii="Calibri" w:hAnsi="Calibri" w:cs="Calibri"/>
              </w:rPr>
            </w:pPr>
            <w:r>
              <w:rPr>
                <w:rFonts w:ascii="Calibri" w:hAnsi="Calibri" w:cs="Calibri"/>
              </w:rPr>
              <w:t>18/11/2024</w:t>
            </w:r>
          </w:p>
        </w:tc>
      </w:tr>
    </w:tbl>
    <w:p w14:paraId="0EABAABF" w14:textId="77777777" w:rsidR="006A1B3A" w:rsidRPr="006A1B3A" w:rsidRDefault="006A1B3A" w:rsidP="006A1B3A">
      <w:pPr>
        <w:jc w:val="center"/>
        <w:rPr>
          <w:rFonts w:ascii="Calibri" w:hAnsi="Calibri" w:cs="Calibri"/>
        </w:rPr>
      </w:pPr>
    </w:p>
    <w:p w14:paraId="56CB0FB2" w14:textId="06C0B0B1" w:rsidR="00EA1510" w:rsidRDefault="00EA1510" w:rsidP="00EA1510">
      <w:pPr>
        <w:jc w:val="both"/>
        <w:rPr>
          <w:rFonts w:ascii="Calibri" w:hAnsi="Calibri" w:cs="Calibri"/>
        </w:rPr>
      </w:pPr>
      <w:r>
        <w:rPr>
          <w:rFonts w:ascii="Calibri" w:hAnsi="Calibri" w:cs="Calibri"/>
        </w:rPr>
        <w:t>The Government of Lesotho Ministry of Health (MoH) is committed, through implementation of the National Medical Oxygen strategy and Scale-up Plan 2023 – 2028, to ensuring affordable and sustainable access to quality medical oxygen at all levels of care. This involves multi-partner efforts supporting operationalisation of the National Medical Oxygen Value Chain including ensuring sustainable standard operations of the national medical liquid oxygen (mLOX) hubs and liquid-gas-gas cylinder filling facilities.</w:t>
      </w:r>
    </w:p>
    <w:p w14:paraId="0FC8D75D" w14:textId="05C88FC0" w:rsidR="00E45D93" w:rsidRDefault="00EA1510" w:rsidP="00E45D93">
      <w:pPr>
        <w:jc w:val="both"/>
        <w:rPr>
          <w:rFonts w:ascii="Calibri" w:hAnsi="Calibri" w:cs="Calibri"/>
        </w:rPr>
      </w:pPr>
      <w:r w:rsidRPr="00774471">
        <w:rPr>
          <w:rFonts w:ascii="Calibri" w:hAnsi="Calibri" w:cs="Calibri"/>
        </w:rPr>
        <w:t xml:space="preserve">Meeting Targets and Maintaining Epidemic Control (EpiC) is an eight-year global project funded by U.S. Agency for International Development (USAID). </w:t>
      </w:r>
      <w:r w:rsidRPr="00E45D93">
        <w:rPr>
          <w:rFonts w:ascii="Calibri" w:hAnsi="Calibri" w:cs="Calibri"/>
        </w:rPr>
        <w:t>EpiC receives COVID</w:t>
      </w:r>
      <w:r w:rsidRPr="00774471">
        <w:rPr>
          <w:rFonts w:ascii="Calibri" w:hAnsi="Calibri" w:cs="Calibri"/>
        </w:rPr>
        <w:t xml:space="preserve">-19 funding to prevent, prepare for, respond to and bolster health systems to address COVID-19 and reduce cases of </w:t>
      </w:r>
      <w:r>
        <w:rPr>
          <w:rFonts w:ascii="Calibri" w:hAnsi="Calibri" w:cs="Calibri"/>
        </w:rPr>
        <w:t>re-emergence</w:t>
      </w:r>
      <w:r w:rsidRPr="00774471">
        <w:rPr>
          <w:rFonts w:ascii="Calibri" w:hAnsi="Calibri" w:cs="Calibri"/>
        </w:rPr>
        <w:t>.</w:t>
      </w:r>
      <w:r>
        <w:rPr>
          <w:rFonts w:ascii="Calibri" w:hAnsi="Calibri" w:cs="Calibri"/>
        </w:rPr>
        <w:t xml:space="preserve"> In Lesotho, </w:t>
      </w:r>
      <w:r w:rsidRPr="006A1B3A">
        <w:rPr>
          <w:rFonts w:ascii="Calibri" w:hAnsi="Calibri" w:cs="Calibri"/>
        </w:rPr>
        <w:t>Clinton Health Access Initiative (CHAI)</w:t>
      </w:r>
      <w:r>
        <w:rPr>
          <w:rFonts w:ascii="Calibri" w:hAnsi="Calibri" w:cs="Calibri"/>
        </w:rPr>
        <w:t xml:space="preserve"> is </w:t>
      </w:r>
      <w:r w:rsidRPr="002F3B5C">
        <w:rPr>
          <w:rFonts w:ascii="Calibri" w:hAnsi="Calibri" w:cs="Calibri"/>
        </w:rPr>
        <w:t>implement</w:t>
      </w:r>
      <w:r>
        <w:rPr>
          <w:rFonts w:ascii="Calibri" w:hAnsi="Calibri" w:cs="Calibri"/>
        </w:rPr>
        <w:t>ing</w:t>
      </w:r>
      <w:r w:rsidRPr="002F3B5C">
        <w:rPr>
          <w:rFonts w:ascii="Calibri" w:hAnsi="Calibri" w:cs="Calibri"/>
        </w:rPr>
        <w:t xml:space="preserve"> </w:t>
      </w:r>
      <w:r>
        <w:rPr>
          <w:rFonts w:ascii="Calibri" w:hAnsi="Calibri" w:cs="Calibri"/>
        </w:rPr>
        <w:t>the EpiC Market Shaping</w:t>
      </w:r>
      <w:r w:rsidRPr="002F3B5C">
        <w:rPr>
          <w:rFonts w:ascii="Calibri" w:hAnsi="Calibri" w:cs="Calibri"/>
        </w:rPr>
        <w:t xml:space="preserve"> </w:t>
      </w:r>
      <w:r>
        <w:rPr>
          <w:rFonts w:ascii="Calibri" w:hAnsi="Calibri" w:cs="Calibri"/>
        </w:rPr>
        <w:t>Activity aimed at enabling the MoH to</w:t>
      </w:r>
      <w:r w:rsidRPr="002F3B5C">
        <w:rPr>
          <w:rFonts w:ascii="Calibri" w:hAnsi="Calibri" w:cs="Calibri"/>
        </w:rPr>
        <w:t xml:space="preserve"> </w:t>
      </w:r>
      <w:r>
        <w:rPr>
          <w:rFonts w:ascii="Calibri" w:hAnsi="Calibri" w:cs="Calibri"/>
        </w:rPr>
        <w:t xml:space="preserve">sustainably </w:t>
      </w:r>
      <w:r w:rsidRPr="002F3B5C">
        <w:rPr>
          <w:rFonts w:ascii="Calibri" w:hAnsi="Calibri" w:cs="Calibri"/>
        </w:rPr>
        <w:t>improve affordability and availability of mLOX</w:t>
      </w:r>
      <w:r>
        <w:rPr>
          <w:rFonts w:ascii="Calibri" w:hAnsi="Calibri" w:cs="Calibri"/>
        </w:rPr>
        <w:t>. This includes building capacity of MoH to ensure sustainable operations of the critical mLOX infrastructure</w:t>
      </w:r>
      <w:r w:rsidR="00E45D93">
        <w:rPr>
          <w:rFonts w:ascii="Calibri" w:hAnsi="Calibri" w:cs="Calibri"/>
        </w:rPr>
        <w:t xml:space="preserve"> as part of the national medical oxygen ecosystem</w:t>
      </w:r>
      <w:r>
        <w:rPr>
          <w:rFonts w:ascii="Calibri" w:hAnsi="Calibri" w:cs="Calibri"/>
        </w:rPr>
        <w:t xml:space="preserve">. Therefore, the </w:t>
      </w:r>
      <w:r w:rsidR="00E45D93">
        <w:rPr>
          <w:rFonts w:ascii="Calibri" w:hAnsi="Calibri" w:cs="Calibri"/>
        </w:rPr>
        <w:t xml:space="preserve">Government of Lesotho Ministry of Health </w:t>
      </w:r>
      <w:r>
        <w:rPr>
          <w:rFonts w:ascii="Calibri" w:hAnsi="Calibri" w:cs="Calibri"/>
        </w:rPr>
        <w:t xml:space="preserve">with support from CHAI under EpiC Lesotho Market Shaping Activity funded by USAID, </w:t>
      </w:r>
      <w:r w:rsidR="00E45D93">
        <w:rPr>
          <w:rFonts w:ascii="Calibri" w:hAnsi="Calibri" w:cs="Calibri"/>
        </w:rPr>
        <w:t>seeking a Technical Services Provider to submit technical and financial proposals for building the technical and operational capacity of the MoH</w:t>
      </w:r>
      <w:r w:rsidR="00E45D93" w:rsidRPr="006A1B3A">
        <w:rPr>
          <w:rFonts w:ascii="Calibri" w:hAnsi="Calibri" w:cs="Calibri"/>
        </w:rPr>
        <w:t xml:space="preserve"> for sustainable m</w:t>
      </w:r>
      <w:r w:rsidR="00E45D93">
        <w:rPr>
          <w:rFonts w:ascii="Calibri" w:hAnsi="Calibri" w:cs="Calibri"/>
        </w:rPr>
        <w:t>LOX</w:t>
      </w:r>
      <w:r w:rsidR="00E45D93" w:rsidRPr="006A1B3A">
        <w:rPr>
          <w:rFonts w:ascii="Calibri" w:hAnsi="Calibri" w:cs="Calibri"/>
        </w:rPr>
        <w:t xml:space="preserve"> hubs and cylinder filling station operations.</w:t>
      </w:r>
    </w:p>
    <w:p w14:paraId="0CB7A686" w14:textId="25539F79" w:rsidR="0028684A" w:rsidRDefault="00E45D93" w:rsidP="00E45D93">
      <w:pPr>
        <w:jc w:val="both"/>
        <w:rPr>
          <w:rFonts w:ascii="Calibri" w:hAnsi="Calibri" w:cs="Calibri"/>
        </w:rPr>
      </w:pPr>
      <w:r w:rsidRPr="00DB5B40">
        <w:rPr>
          <w:rFonts w:ascii="Calibri" w:hAnsi="Calibri" w:cs="Calibri"/>
        </w:rPr>
        <w:t xml:space="preserve">The selected vendor will be </w:t>
      </w:r>
      <w:r>
        <w:rPr>
          <w:rFonts w:ascii="Calibri" w:hAnsi="Calibri" w:cs="Calibri"/>
        </w:rPr>
        <w:t>expected to enable full implementation of the Ministry of Health National Standard Operating Procedures for mLOX hubs and Cylinder Filling Stations by providing operational capacity building, mLOX hubs operations and cylinder filling management oversight, and mLOX refills oversight.</w:t>
      </w:r>
    </w:p>
    <w:p w14:paraId="463EF2EA" w14:textId="2CE2E031" w:rsidR="00CC2628" w:rsidRDefault="00CC2628" w:rsidP="006A1B3A">
      <w:pPr>
        <w:rPr>
          <w:rFonts w:ascii="Calibri" w:hAnsi="Calibri" w:cs="Calibri"/>
          <w:b/>
          <w:bCs/>
        </w:rPr>
      </w:pPr>
      <w:r w:rsidRPr="00DB5B40">
        <w:rPr>
          <w:rFonts w:ascii="Calibri" w:hAnsi="Calibri" w:cs="Calibri"/>
          <w:b/>
          <w:bCs/>
        </w:rPr>
        <w:t>Terms and conditions</w:t>
      </w:r>
    </w:p>
    <w:tbl>
      <w:tblPr>
        <w:tblStyle w:val="TableGrid"/>
        <w:tblW w:w="5000" w:type="pct"/>
        <w:tblLook w:val="04A0" w:firstRow="1" w:lastRow="0" w:firstColumn="1" w:lastColumn="0" w:noHBand="0" w:noVBand="1"/>
      </w:tblPr>
      <w:tblGrid>
        <w:gridCol w:w="2527"/>
        <w:gridCol w:w="6489"/>
      </w:tblGrid>
      <w:tr w:rsidR="006A6D02" w14:paraId="5AF3C3E9" w14:textId="77777777" w:rsidTr="003252DF">
        <w:tc>
          <w:tcPr>
            <w:tcW w:w="784" w:type="pct"/>
          </w:tcPr>
          <w:p w14:paraId="3FFD2A8B" w14:textId="77777777" w:rsidR="006A6D02" w:rsidRDefault="006A6D02" w:rsidP="003252DF">
            <w:pPr>
              <w:rPr>
                <w:rFonts w:ascii="Calibri" w:hAnsi="Calibri" w:cs="Calibri"/>
              </w:rPr>
            </w:pPr>
            <w:r>
              <w:rPr>
                <w:rFonts w:ascii="Calibri" w:hAnsi="Calibri" w:cs="Calibri"/>
              </w:rPr>
              <w:t>Project Sites</w:t>
            </w:r>
          </w:p>
        </w:tc>
        <w:tc>
          <w:tcPr>
            <w:tcW w:w="4216" w:type="pct"/>
          </w:tcPr>
          <w:p w14:paraId="6E55FD38" w14:textId="77777777" w:rsidR="006A6D02" w:rsidRPr="00DB5B40" w:rsidRDefault="006A6D02" w:rsidP="003252DF">
            <w:pPr>
              <w:pStyle w:val="ListParagraph"/>
              <w:numPr>
                <w:ilvl w:val="0"/>
                <w:numId w:val="14"/>
              </w:numPr>
              <w:rPr>
                <w:rFonts w:ascii="Calibri" w:hAnsi="Calibri" w:cs="Calibri"/>
              </w:rPr>
            </w:pPr>
            <w:r w:rsidRPr="00DB5B40">
              <w:rPr>
                <w:rFonts w:ascii="Calibri" w:hAnsi="Calibri" w:cs="Calibri"/>
              </w:rPr>
              <w:t>Mafeteng Regional Referral Hospital, P</w:t>
            </w:r>
            <w:r>
              <w:rPr>
                <w:rFonts w:ascii="Calibri" w:hAnsi="Calibri" w:cs="Calibri"/>
              </w:rPr>
              <w:t>.</w:t>
            </w:r>
            <w:r w:rsidRPr="00DB5B40">
              <w:rPr>
                <w:rFonts w:ascii="Calibri" w:hAnsi="Calibri" w:cs="Calibri"/>
              </w:rPr>
              <w:t xml:space="preserve"> O</w:t>
            </w:r>
            <w:r>
              <w:rPr>
                <w:rFonts w:ascii="Calibri" w:hAnsi="Calibri" w:cs="Calibri"/>
              </w:rPr>
              <w:t>.</w:t>
            </w:r>
            <w:r w:rsidRPr="00DB5B40">
              <w:rPr>
                <w:rFonts w:ascii="Calibri" w:hAnsi="Calibri" w:cs="Calibri"/>
              </w:rPr>
              <w:t xml:space="preserve"> Box 16 Mafeteng, Lesotho</w:t>
            </w:r>
          </w:p>
          <w:p w14:paraId="7F36E3BD" w14:textId="77777777" w:rsidR="006A6D02" w:rsidRDefault="006A6D02" w:rsidP="003252DF">
            <w:pPr>
              <w:pStyle w:val="ListParagraph"/>
              <w:numPr>
                <w:ilvl w:val="0"/>
                <w:numId w:val="14"/>
              </w:numPr>
              <w:rPr>
                <w:rFonts w:ascii="Calibri" w:hAnsi="Calibri" w:cs="Calibri"/>
              </w:rPr>
            </w:pPr>
            <w:r>
              <w:rPr>
                <w:rFonts w:ascii="Calibri" w:hAnsi="Calibri" w:cs="Calibri"/>
              </w:rPr>
              <w:t xml:space="preserve">Motebang Regional Referral Hospital, P.O. Box 10, Leribe, Lesotho. </w:t>
            </w:r>
          </w:p>
          <w:p w14:paraId="69757AC5" w14:textId="06DC20F2" w:rsidR="006A6D02" w:rsidRPr="003252DF" w:rsidRDefault="006A6D02" w:rsidP="003252DF">
            <w:pPr>
              <w:pStyle w:val="ListParagraph"/>
              <w:numPr>
                <w:ilvl w:val="0"/>
                <w:numId w:val="14"/>
              </w:numPr>
              <w:rPr>
                <w:rFonts w:ascii="Calibri" w:hAnsi="Calibri" w:cs="Calibri"/>
              </w:rPr>
            </w:pPr>
            <w:r>
              <w:rPr>
                <w:rFonts w:ascii="Calibri" w:hAnsi="Calibri" w:cs="Calibri"/>
              </w:rPr>
              <w:t>Queen Mamohato Memorial Hospital, P.O. Box 442, Maseru.</w:t>
            </w:r>
          </w:p>
        </w:tc>
      </w:tr>
      <w:tr w:rsidR="006A6D02" w14:paraId="4F1EBAE3" w14:textId="77777777" w:rsidTr="003252DF">
        <w:tc>
          <w:tcPr>
            <w:tcW w:w="784" w:type="pct"/>
          </w:tcPr>
          <w:p w14:paraId="54AFB482" w14:textId="77777777" w:rsidR="006A6D02" w:rsidRDefault="006A6D02" w:rsidP="003252DF">
            <w:pPr>
              <w:rPr>
                <w:rFonts w:ascii="Calibri" w:hAnsi="Calibri" w:cs="Calibri"/>
              </w:rPr>
            </w:pPr>
            <w:r>
              <w:rPr>
                <w:rFonts w:ascii="Calibri" w:hAnsi="Calibri" w:cs="Calibri"/>
              </w:rPr>
              <w:t>Duration</w:t>
            </w:r>
          </w:p>
        </w:tc>
        <w:tc>
          <w:tcPr>
            <w:tcW w:w="4216" w:type="pct"/>
          </w:tcPr>
          <w:p w14:paraId="73ACCA85" w14:textId="77777777" w:rsidR="006A6D02" w:rsidRDefault="006A6D02" w:rsidP="003252DF">
            <w:pPr>
              <w:rPr>
                <w:rFonts w:ascii="Calibri" w:hAnsi="Calibri" w:cs="Calibri"/>
              </w:rPr>
            </w:pPr>
            <w:r>
              <w:rPr>
                <w:rFonts w:ascii="Calibri" w:hAnsi="Calibri" w:cs="Calibri"/>
              </w:rPr>
              <w:t>12 months for site 1 from date of the award</w:t>
            </w:r>
          </w:p>
          <w:p w14:paraId="46E254B7" w14:textId="77777777" w:rsidR="006A6D02" w:rsidRDefault="006A6D02" w:rsidP="003252DF">
            <w:pPr>
              <w:rPr>
                <w:rFonts w:ascii="Calibri" w:hAnsi="Calibri" w:cs="Calibri"/>
              </w:rPr>
            </w:pPr>
          </w:p>
          <w:p w14:paraId="4817AB98" w14:textId="45E8A8FF" w:rsidR="006A6D02" w:rsidRDefault="006A6D02" w:rsidP="003252DF">
            <w:pPr>
              <w:rPr>
                <w:rFonts w:ascii="Calibri" w:hAnsi="Calibri" w:cs="Calibri"/>
              </w:rPr>
            </w:pPr>
            <w:r>
              <w:rPr>
                <w:rFonts w:ascii="Calibri" w:hAnsi="Calibri" w:cs="Calibri"/>
              </w:rPr>
              <w:t>12 months for site</w:t>
            </w:r>
            <w:r w:rsidR="000335B1">
              <w:rPr>
                <w:rFonts w:ascii="Calibri" w:hAnsi="Calibri" w:cs="Calibri"/>
              </w:rPr>
              <w:t>s</w:t>
            </w:r>
            <w:r>
              <w:rPr>
                <w:rFonts w:ascii="Calibri" w:hAnsi="Calibri" w:cs="Calibri"/>
              </w:rPr>
              <w:t xml:space="preserve"> 2</w:t>
            </w:r>
            <w:r w:rsidR="000335B1">
              <w:rPr>
                <w:rFonts w:ascii="Calibri" w:hAnsi="Calibri" w:cs="Calibri"/>
              </w:rPr>
              <w:t xml:space="preserve"> &amp; 3</w:t>
            </w:r>
            <w:r>
              <w:rPr>
                <w:rFonts w:ascii="Calibri" w:hAnsi="Calibri" w:cs="Calibri"/>
              </w:rPr>
              <w:t xml:space="preserve"> from date specified in contract</w:t>
            </w:r>
          </w:p>
        </w:tc>
      </w:tr>
      <w:tr w:rsidR="006A6D02" w14:paraId="0800F3F2" w14:textId="77777777" w:rsidTr="003252DF">
        <w:tc>
          <w:tcPr>
            <w:tcW w:w="784" w:type="pct"/>
          </w:tcPr>
          <w:p w14:paraId="68F47A0B" w14:textId="77777777" w:rsidR="006A6D02" w:rsidRDefault="006A6D02" w:rsidP="003252DF">
            <w:pPr>
              <w:rPr>
                <w:rFonts w:ascii="Calibri" w:hAnsi="Calibri" w:cs="Calibri"/>
              </w:rPr>
            </w:pPr>
            <w:r w:rsidRPr="0088399A">
              <w:rPr>
                <w:rFonts w:ascii="Calibri" w:hAnsi="Calibri" w:cs="Calibri"/>
              </w:rPr>
              <w:lastRenderedPageBreak/>
              <w:t>Additional Information/Clarifications</w:t>
            </w:r>
          </w:p>
        </w:tc>
        <w:tc>
          <w:tcPr>
            <w:tcW w:w="4216" w:type="pct"/>
          </w:tcPr>
          <w:p w14:paraId="05FAE133" w14:textId="77777777" w:rsidR="006A6D02" w:rsidRPr="0088399A" w:rsidRDefault="006A6D02" w:rsidP="003252DF">
            <w:pPr>
              <w:rPr>
                <w:rFonts w:ascii="Calibri" w:hAnsi="Calibri" w:cs="Calibri"/>
              </w:rPr>
            </w:pPr>
            <w:r w:rsidRPr="0088399A">
              <w:rPr>
                <w:rFonts w:ascii="Calibri" w:hAnsi="Calibri" w:cs="Calibri"/>
              </w:rPr>
              <w:t>Request for more information or clarifications via the email</w:t>
            </w:r>
          </w:p>
          <w:p w14:paraId="049E15E8" w14:textId="03960FE1" w:rsidR="006A6D02" w:rsidRPr="0088399A" w:rsidRDefault="00000000" w:rsidP="003252DF">
            <w:pPr>
              <w:rPr>
                <w:rFonts w:ascii="Calibri" w:hAnsi="Calibri" w:cs="Calibri"/>
              </w:rPr>
            </w:pPr>
            <w:hyperlink r:id="rId7" w:history="1">
              <w:r w:rsidR="001041EA" w:rsidRPr="00FF6384">
                <w:rPr>
                  <w:rStyle w:val="Hyperlink"/>
                  <w:rFonts w:ascii="Calibri" w:hAnsi="Calibri" w:cs="Calibri"/>
                </w:rPr>
                <w:t>lesothoprocurement@clintonhealthaccess.org</w:t>
              </w:r>
            </w:hyperlink>
            <w:r w:rsidR="001041EA">
              <w:rPr>
                <w:rFonts w:ascii="Calibri" w:hAnsi="Calibri" w:cs="Calibri"/>
              </w:rPr>
              <w:t xml:space="preserve"> </w:t>
            </w:r>
            <w:r w:rsidR="006A6D02" w:rsidRPr="0088399A">
              <w:rPr>
                <w:rFonts w:ascii="Calibri" w:hAnsi="Calibri" w:cs="Calibri"/>
              </w:rPr>
              <w:t>quoting</w:t>
            </w:r>
          </w:p>
          <w:p w14:paraId="3FBB177C" w14:textId="77777777" w:rsidR="006A6D02" w:rsidRPr="0088399A" w:rsidRDefault="006A6D02" w:rsidP="003252DF">
            <w:pPr>
              <w:rPr>
                <w:rFonts w:ascii="Calibri" w:hAnsi="Calibri" w:cs="Calibri"/>
              </w:rPr>
            </w:pPr>
          </w:p>
          <w:p w14:paraId="71132F0D" w14:textId="2C1196F4" w:rsidR="006A6D02" w:rsidRDefault="001041EA" w:rsidP="001041EA">
            <w:pPr>
              <w:rPr>
                <w:rFonts w:ascii="Calibri" w:hAnsi="Calibri" w:cs="Calibri"/>
              </w:rPr>
            </w:pPr>
            <w:r w:rsidRPr="00EA0B0C">
              <w:rPr>
                <w:rFonts w:ascii="Calibri" w:hAnsi="Calibri" w:cs="Calibri"/>
              </w:rPr>
              <w:t>“</w:t>
            </w:r>
            <w:r w:rsidR="00EA0B0C" w:rsidRPr="00EA0B0C">
              <w:rPr>
                <w:rFonts w:ascii="Calibri" w:hAnsi="Calibri" w:cs="Calibri"/>
              </w:rPr>
              <w:t>RFP/CHAI/LES01/24</w:t>
            </w:r>
            <w:r w:rsidRPr="00EA0B0C">
              <w:rPr>
                <w:rFonts w:ascii="Calibri" w:hAnsi="Calibri" w:cs="Calibri"/>
              </w:rPr>
              <w:t>”</w:t>
            </w:r>
            <w:r w:rsidR="006A6D02" w:rsidRPr="0088399A">
              <w:rPr>
                <w:rFonts w:ascii="Calibri" w:hAnsi="Calibri" w:cs="Calibri"/>
              </w:rPr>
              <w:t xml:space="preserve"> in the subject line on or before</w:t>
            </w:r>
            <w:r>
              <w:rPr>
                <w:rFonts w:ascii="Calibri" w:hAnsi="Calibri" w:cs="Calibri"/>
              </w:rPr>
              <w:t xml:space="preserve"> </w:t>
            </w:r>
            <w:r w:rsidR="00FC619C">
              <w:rPr>
                <w:rFonts w:ascii="Calibri" w:hAnsi="Calibri" w:cs="Calibri"/>
              </w:rPr>
              <w:t>18</w:t>
            </w:r>
            <w:r w:rsidR="006A6D02" w:rsidRPr="00EA0B0C">
              <w:rPr>
                <w:rFonts w:ascii="Calibri" w:hAnsi="Calibri" w:cs="Calibri"/>
              </w:rPr>
              <w:t>/</w:t>
            </w:r>
            <w:r w:rsidR="00EA0B0C" w:rsidRPr="00EA0B0C">
              <w:rPr>
                <w:rFonts w:ascii="Calibri" w:hAnsi="Calibri" w:cs="Calibri"/>
              </w:rPr>
              <w:t>1</w:t>
            </w:r>
            <w:r w:rsidR="00FC619C">
              <w:rPr>
                <w:rFonts w:ascii="Calibri" w:hAnsi="Calibri" w:cs="Calibri"/>
              </w:rPr>
              <w:t>1</w:t>
            </w:r>
            <w:r w:rsidR="006A6D02" w:rsidRPr="00EA0B0C">
              <w:rPr>
                <w:rFonts w:ascii="Calibri" w:hAnsi="Calibri" w:cs="Calibri"/>
              </w:rPr>
              <w:t>/2024</w:t>
            </w:r>
            <w:r w:rsidR="006A6D02" w:rsidRPr="0088399A">
              <w:rPr>
                <w:rFonts w:ascii="Calibri" w:hAnsi="Calibri" w:cs="Calibri"/>
              </w:rPr>
              <w:t>, 1pm SAST.</w:t>
            </w:r>
            <w:r w:rsidR="006A6D02" w:rsidRPr="0088399A">
              <w:rPr>
                <w:rFonts w:ascii="Calibri" w:hAnsi="Calibri" w:cs="Calibri"/>
              </w:rPr>
              <w:tab/>
            </w:r>
          </w:p>
        </w:tc>
      </w:tr>
      <w:tr w:rsidR="006A6D02" w14:paraId="4EF79277" w14:textId="77777777" w:rsidTr="003252DF">
        <w:tc>
          <w:tcPr>
            <w:tcW w:w="784" w:type="pct"/>
          </w:tcPr>
          <w:p w14:paraId="279B45E2" w14:textId="77777777" w:rsidR="006A6D02" w:rsidRDefault="006A6D02" w:rsidP="003252DF">
            <w:pPr>
              <w:rPr>
                <w:rFonts w:ascii="Calibri" w:hAnsi="Calibri" w:cs="Calibri"/>
              </w:rPr>
            </w:pPr>
            <w:r w:rsidRPr="0088399A">
              <w:rPr>
                <w:rFonts w:ascii="Calibri" w:hAnsi="Calibri" w:cs="Calibri"/>
              </w:rPr>
              <w:t>Deadline for the Submission of Proposals</w:t>
            </w:r>
          </w:p>
        </w:tc>
        <w:tc>
          <w:tcPr>
            <w:tcW w:w="4216" w:type="pct"/>
          </w:tcPr>
          <w:p w14:paraId="0AD4C712" w14:textId="21B0E8A9" w:rsidR="006A6D02" w:rsidRPr="0088399A" w:rsidRDefault="006A6D02" w:rsidP="003252DF">
            <w:pPr>
              <w:rPr>
                <w:rFonts w:ascii="Calibri" w:hAnsi="Calibri" w:cs="Calibri"/>
              </w:rPr>
            </w:pPr>
            <w:r w:rsidRPr="0088399A">
              <w:rPr>
                <w:rFonts w:ascii="Calibri" w:hAnsi="Calibri" w:cs="Calibri"/>
              </w:rPr>
              <w:t xml:space="preserve">On or before </w:t>
            </w:r>
            <w:r w:rsidR="003252DF" w:rsidRPr="0088399A">
              <w:rPr>
                <w:rFonts w:ascii="Calibri" w:hAnsi="Calibri" w:cs="Calibri"/>
              </w:rPr>
              <w:t xml:space="preserve">12 midnight </w:t>
            </w:r>
            <w:r w:rsidR="00FC619C">
              <w:rPr>
                <w:rFonts w:ascii="Calibri" w:hAnsi="Calibri" w:cs="Calibri"/>
              </w:rPr>
              <w:t>25</w:t>
            </w:r>
            <w:r w:rsidRPr="00EA0B0C">
              <w:rPr>
                <w:rFonts w:ascii="Calibri" w:hAnsi="Calibri" w:cs="Calibri"/>
              </w:rPr>
              <w:t>/</w:t>
            </w:r>
            <w:r w:rsidR="00EA0B0C" w:rsidRPr="00EA0B0C">
              <w:rPr>
                <w:rFonts w:ascii="Calibri" w:hAnsi="Calibri" w:cs="Calibri"/>
              </w:rPr>
              <w:t>1</w:t>
            </w:r>
            <w:r w:rsidR="00FC619C">
              <w:rPr>
                <w:rFonts w:ascii="Calibri" w:hAnsi="Calibri" w:cs="Calibri"/>
              </w:rPr>
              <w:t>1</w:t>
            </w:r>
            <w:r w:rsidRPr="00EA0B0C">
              <w:rPr>
                <w:rFonts w:ascii="Calibri" w:hAnsi="Calibri" w:cs="Calibri"/>
              </w:rPr>
              <w:t>/</w:t>
            </w:r>
            <w:r w:rsidR="0030521F" w:rsidRPr="00EA0B0C">
              <w:rPr>
                <w:rFonts w:ascii="Calibri" w:hAnsi="Calibri" w:cs="Calibri"/>
              </w:rPr>
              <w:t>2024 via</w:t>
            </w:r>
            <w:r w:rsidR="0030521F" w:rsidRPr="0088399A">
              <w:rPr>
                <w:rFonts w:ascii="Calibri" w:hAnsi="Calibri" w:cs="Calibri"/>
              </w:rPr>
              <w:t xml:space="preserve"> </w:t>
            </w:r>
            <w:r w:rsidR="00702BDA" w:rsidRPr="0088399A">
              <w:rPr>
                <w:rFonts w:ascii="Calibri" w:hAnsi="Calibri" w:cs="Calibri"/>
              </w:rPr>
              <w:t>the email</w:t>
            </w:r>
          </w:p>
          <w:p w14:paraId="4B2EE7D4" w14:textId="5BD73E6F" w:rsidR="006A6D02" w:rsidRPr="0088399A" w:rsidRDefault="00000000" w:rsidP="003252DF">
            <w:pPr>
              <w:rPr>
                <w:rFonts w:ascii="Calibri" w:hAnsi="Calibri" w:cs="Calibri"/>
              </w:rPr>
            </w:pPr>
            <w:hyperlink r:id="rId8" w:history="1">
              <w:r w:rsidR="0030521F" w:rsidRPr="00FF6384">
                <w:rPr>
                  <w:rStyle w:val="Hyperlink"/>
                  <w:rFonts w:ascii="Calibri" w:hAnsi="Calibri" w:cs="Calibri"/>
                </w:rPr>
                <w:t>lesothoprocurement@clintonhealthaccess.org</w:t>
              </w:r>
            </w:hyperlink>
            <w:r w:rsidR="0030521F">
              <w:rPr>
                <w:rFonts w:ascii="Calibri" w:hAnsi="Calibri" w:cs="Calibri"/>
              </w:rPr>
              <w:t xml:space="preserve">  </w:t>
            </w:r>
            <w:r w:rsidR="006A6D02" w:rsidRPr="0088399A">
              <w:rPr>
                <w:rFonts w:ascii="Calibri" w:hAnsi="Calibri" w:cs="Calibri"/>
              </w:rPr>
              <w:t>quoting</w:t>
            </w:r>
          </w:p>
          <w:p w14:paraId="61809B3C" w14:textId="60348071" w:rsidR="006A6D02" w:rsidRPr="0088399A" w:rsidRDefault="0030521F" w:rsidP="003252DF">
            <w:pPr>
              <w:rPr>
                <w:rFonts w:ascii="Calibri" w:hAnsi="Calibri" w:cs="Calibri"/>
              </w:rPr>
            </w:pPr>
            <w:r w:rsidRPr="00EA0B0C">
              <w:rPr>
                <w:rFonts w:ascii="Calibri" w:hAnsi="Calibri" w:cs="Calibri"/>
              </w:rPr>
              <w:t>“</w:t>
            </w:r>
            <w:r w:rsidR="00EA0B0C" w:rsidRPr="00EA0B0C">
              <w:rPr>
                <w:rFonts w:ascii="Calibri" w:hAnsi="Calibri" w:cs="Calibri"/>
              </w:rPr>
              <w:t>RFP/CHAI/LES01/24</w:t>
            </w:r>
            <w:r>
              <w:rPr>
                <w:rFonts w:ascii="Calibri" w:hAnsi="Calibri" w:cs="Calibri"/>
              </w:rPr>
              <w:t>”</w:t>
            </w:r>
            <w:r w:rsidRPr="0088399A">
              <w:rPr>
                <w:rFonts w:ascii="Calibri" w:hAnsi="Calibri" w:cs="Calibri"/>
              </w:rPr>
              <w:t xml:space="preserve"> in</w:t>
            </w:r>
            <w:r w:rsidR="006A6D02" w:rsidRPr="0088399A">
              <w:rPr>
                <w:rFonts w:ascii="Calibri" w:hAnsi="Calibri" w:cs="Calibri"/>
              </w:rPr>
              <w:t xml:space="preserve"> the </w:t>
            </w:r>
            <w:r w:rsidR="00702BDA" w:rsidRPr="0088399A">
              <w:rPr>
                <w:rFonts w:ascii="Calibri" w:hAnsi="Calibri" w:cs="Calibri"/>
              </w:rPr>
              <w:t>subject line</w:t>
            </w:r>
            <w:r w:rsidR="006A6D02" w:rsidRPr="0088399A">
              <w:rPr>
                <w:rFonts w:ascii="Calibri" w:hAnsi="Calibri" w:cs="Calibri"/>
              </w:rPr>
              <w:t xml:space="preserve">.  </w:t>
            </w:r>
            <w:r w:rsidR="003252DF" w:rsidRPr="0088399A">
              <w:rPr>
                <w:rFonts w:ascii="Calibri" w:hAnsi="Calibri" w:cs="Calibri"/>
              </w:rPr>
              <w:t>Should your</w:t>
            </w:r>
          </w:p>
          <w:p w14:paraId="1DD04A3B" w14:textId="77777777" w:rsidR="006A6D02" w:rsidRPr="0088399A" w:rsidRDefault="006A6D02" w:rsidP="003252DF">
            <w:pPr>
              <w:rPr>
                <w:rFonts w:ascii="Calibri" w:hAnsi="Calibri" w:cs="Calibri"/>
              </w:rPr>
            </w:pPr>
            <w:r w:rsidRPr="0088399A">
              <w:rPr>
                <w:rFonts w:ascii="Calibri" w:hAnsi="Calibri" w:cs="Calibri"/>
              </w:rPr>
              <w:t>submission be large and cannot be sent by email, send an email</w:t>
            </w:r>
          </w:p>
          <w:p w14:paraId="5ABC6F75" w14:textId="77777777" w:rsidR="006A6D02" w:rsidRPr="0088399A" w:rsidRDefault="006A6D02" w:rsidP="003252DF">
            <w:pPr>
              <w:rPr>
                <w:rFonts w:ascii="Calibri" w:hAnsi="Calibri" w:cs="Calibri"/>
              </w:rPr>
            </w:pPr>
            <w:r w:rsidRPr="0088399A">
              <w:rPr>
                <w:rFonts w:ascii="Calibri" w:hAnsi="Calibri" w:cs="Calibri"/>
              </w:rPr>
              <w:t>to request an upload link with the subject ‘Requesting upload</w:t>
            </w:r>
          </w:p>
          <w:p w14:paraId="711F0B0B" w14:textId="1E623D8F" w:rsidR="006A6D02" w:rsidRDefault="006A6D02" w:rsidP="00702BDA">
            <w:pPr>
              <w:rPr>
                <w:rFonts w:ascii="Calibri" w:hAnsi="Calibri" w:cs="Calibri"/>
              </w:rPr>
            </w:pPr>
            <w:r w:rsidRPr="0088399A">
              <w:rPr>
                <w:rFonts w:ascii="Calibri" w:hAnsi="Calibri" w:cs="Calibri"/>
              </w:rPr>
              <w:t>link</w:t>
            </w:r>
            <w:proofErr w:type="gramStart"/>
            <w:r w:rsidRPr="0088399A">
              <w:rPr>
                <w:rFonts w:ascii="Calibri" w:hAnsi="Calibri" w:cs="Calibri"/>
              </w:rPr>
              <w:t>’  to</w:t>
            </w:r>
            <w:proofErr w:type="gramEnd"/>
            <w:r w:rsidRPr="0088399A">
              <w:rPr>
                <w:rFonts w:ascii="Calibri" w:hAnsi="Calibri" w:cs="Calibri"/>
              </w:rPr>
              <w:t xml:space="preserve">  </w:t>
            </w:r>
            <w:hyperlink r:id="rId9" w:history="1">
              <w:r w:rsidR="000B27E6" w:rsidRPr="00FF6384">
                <w:rPr>
                  <w:rStyle w:val="Hyperlink"/>
                  <w:rFonts w:ascii="Calibri" w:hAnsi="Calibri" w:cs="Calibri"/>
                </w:rPr>
                <w:t>lesothoprocurement@clintonhealthaccess.org</w:t>
              </w:r>
            </w:hyperlink>
            <w:r w:rsidR="000B27E6">
              <w:rPr>
                <w:rFonts w:ascii="Calibri" w:hAnsi="Calibri" w:cs="Calibri"/>
              </w:rPr>
              <w:t xml:space="preserve"> </w:t>
            </w:r>
            <w:r w:rsidRPr="0088399A">
              <w:rPr>
                <w:rFonts w:ascii="Calibri" w:hAnsi="Calibri" w:cs="Calibri"/>
              </w:rPr>
              <w:t xml:space="preserve"> on  or</w:t>
            </w:r>
            <w:r w:rsidR="00702BDA">
              <w:rPr>
                <w:rFonts w:ascii="Calibri" w:hAnsi="Calibri" w:cs="Calibri"/>
              </w:rPr>
              <w:t xml:space="preserve"> </w:t>
            </w:r>
            <w:r w:rsidRPr="0088399A">
              <w:rPr>
                <w:rFonts w:ascii="Calibri" w:hAnsi="Calibri" w:cs="Calibri"/>
              </w:rPr>
              <w:t xml:space="preserve">before </w:t>
            </w:r>
            <w:r w:rsidR="00FC619C">
              <w:rPr>
                <w:rFonts w:ascii="Calibri" w:hAnsi="Calibri" w:cs="Calibri"/>
              </w:rPr>
              <w:t>20</w:t>
            </w:r>
            <w:r w:rsidRPr="00EA0B0C">
              <w:rPr>
                <w:rFonts w:ascii="Calibri" w:hAnsi="Calibri" w:cs="Calibri"/>
              </w:rPr>
              <w:t>/</w:t>
            </w:r>
            <w:r w:rsidR="00EA0B0C" w:rsidRPr="00EA0B0C">
              <w:rPr>
                <w:rFonts w:ascii="Calibri" w:hAnsi="Calibri" w:cs="Calibri"/>
              </w:rPr>
              <w:t>1</w:t>
            </w:r>
            <w:r w:rsidR="00FC619C">
              <w:rPr>
                <w:rFonts w:ascii="Calibri" w:hAnsi="Calibri" w:cs="Calibri"/>
              </w:rPr>
              <w:t>1</w:t>
            </w:r>
            <w:r w:rsidRPr="00EA0B0C">
              <w:rPr>
                <w:rFonts w:ascii="Calibri" w:hAnsi="Calibri" w:cs="Calibri"/>
              </w:rPr>
              <w:t>/2024, 1pm SAST.</w:t>
            </w:r>
            <w:r w:rsidRPr="0088399A">
              <w:rPr>
                <w:rFonts w:ascii="Calibri" w:hAnsi="Calibri" w:cs="Calibri"/>
              </w:rPr>
              <w:tab/>
            </w:r>
          </w:p>
        </w:tc>
      </w:tr>
      <w:tr w:rsidR="006A6D02" w14:paraId="1CDC64CC" w14:textId="77777777" w:rsidTr="003252DF">
        <w:tc>
          <w:tcPr>
            <w:tcW w:w="784" w:type="pct"/>
          </w:tcPr>
          <w:p w14:paraId="0ABAC79C" w14:textId="77777777" w:rsidR="006A6D02" w:rsidRDefault="006A6D02" w:rsidP="003252DF">
            <w:pPr>
              <w:rPr>
                <w:rFonts w:ascii="Calibri" w:hAnsi="Calibri" w:cs="Calibri"/>
              </w:rPr>
            </w:pPr>
            <w:r w:rsidRPr="0088399A">
              <w:rPr>
                <w:rFonts w:ascii="Calibri" w:hAnsi="Calibri" w:cs="Calibri"/>
              </w:rPr>
              <w:t>All documentation shall be in this language</w:t>
            </w:r>
            <w:r w:rsidRPr="0088399A">
              <w:rPr>
                <w:rFonts w:ascii="Calibri" w:hAnsi="Calibri" w:cs="Calibri"/>
              </w:rPr>
              <w:tab/>
            </w:r>
          </w:p>
        </w:tc>
        <w:tc>
          <w:tcPr>
            <w:tcW w:w="4216" w:type="pct"/>
          </w:tcPr>
          <w:p w14:paraId="3A88601F" w14:textId="77777777" w:rsidR="006A6D02" w:rsidRPr="0088399A" w:rsidRDefault="006A6D02" w:rsidP="003252DF">
            <w:pPr>
              <w:rPr>
                <w:rFonts w:ascii="Calibri" w:hAnsi="Calibri" w:cs="Calibri"/>
                <w:b/>
                <w:bCs/>
              </w:rPr>
            </w:pPr>
            <w:r w:rsidRPr="0088399A">
              <w:rPr>
                <w:rFonts w:ascii="Calibri" w:hAnsi="Calibri" w:cs="Calibri"/>
                <w:b/>
                <w:bCs/>
              </w:rPr>
              <w:t>English</w:t>
            </w:r>
          </w:p>
        </w:tc>
      </w:tr>
      <w:tr w:rsidR="006A6D02" w14:paraId="4E52C409" w14:textId="77777777" w:rsidTr="003252DF">
        <w:tc>
          <w:tcPr>
            <w:tcW w:w="784" w:type="pct"/>
          </w:tcPr>
          <w:p w14:paraId="4E13B04A" w14:textId="77777777" w:rsidR="006A6D02" w:rsidRDefault="006A6D02" w:rsidP="003252DF">
            <w:pPr>
              <w:rPr>
                <w:rFonts w:ascii="Calibri" w:hAnsi="Calibri" w:cs="Calibri"/>
              </w:rPr>
            </w:pPr>
            <w:r w:rsidRPr="0088399A">
              <w:rPr>
                <w:rFonts w:ascii="Calibri" w:hAnsi="Calibri" w:cs="Calibri"/>
              </w:rPr>
              <w:t>Documents to be submitted</w:t>
            </w:r>
          </w:p>
        </w:tc>
        <w:tc>
          <w:tcPr>
            <w:tcW w:w="4216" w:type="pct"/>
          </w:tcPr>
          <w:p w14:paraId="645ED9FA" w14:textId="77777777" w:rsidR="006A6D02" w:rsidRPr="0088399A" w:rsidRDefault="006A6D02" w:rsidP="003252DF">
            <w:pPr>
              <w:pStyle w:val="ListParagraph"/>
              <w:numPr>
                <w:ilvl w:val="0"/>
                <w:numId w:val="15"/>
              </w:numPr>
              <w:rPr>
                <w:rFonts w:ascii="Calibri" w:hAnsi="Calibri" w:cs="Calibri"/>
              </w:rPr>
            </w:pPr>
            <w:r w:rsidRPr="0088399A">
              <w:rPr>
                <w:rFonts w:ascii="Calibri" w:hAnsi="Calibri" w:cs="Calibri"/>
              </w:rPr>
              <w:t xml:space="preserve">Service information and Vendor details </w:t>
            </w:r>
            <w:r w:rsidRPr="00F14CA0">
              <w:rPr>
                <w:rFonts w:ascii="Calibri" w:hAnsi="Calibri" w:cs="Calibri"/>
                <w:b/>
                <w:bCs/>
              </w:rPr>
              <w:t>(Annex A)</w:t>
            </w:r>
          </w:p>
          <w:p w14:paraId="25DD3685" w14:textId="23E5405C" w:rsidR="006A6D02" w:rsidRPr="0088399A" w:rsidRDefault="006A6D02" w:rsidP="003252DF">
            <w:pPr>
              <w:pStyle w:val="ListParagraph"/>
              <w:numPr>
                <w:ilvl w:val="0"/>
                <w:numId w:val="15"/>
              </w:numPr>
              <w:rPr>
                <w:rFonts w:ascii="Calibri" w:hAnsi="Calibri" w:cs="Calibri"/>
              </w:rPr>
            </w:pPr>
            <w:r w:rsidRPr="0088399A">
              <w:rPr>
                <w:rFonts w:ascii="Calibri" w:hAnsi="Calibri" w:cs="Calibri"/>
              </w:rPr>
              <w:t xml:space="preserve">Technical </w:t>
            </w:r>
            <w:r>
              <w:rPr>
                <w:rFonts w:ascii="Calibri" w:hAnsi="Calibri" w:cs="Calibri"/>
              </w:rPr>
              <w:t>proposal</w:t>
            </w:r>
            <w:r w:rsidR="0028684A">
              <w:rPr>
                <w:rFonts w:ascii="Calibri" w:hAnsi="Calibri" w:cs="Calibri"/>
              </w:rPr>
              <w:t xml:space="preserve"> </w:t>
            </w:r>
            <w:r w:rsidR="0028684A" w:rsidRPr="0028684A">
              <w:rPr>
                <w:rFonts w:ascii="Calibri" w:hAnsi="Calibri" w:cs="Calibri"/>
                <w:b/>
                <w:bCs/>
              </w:rPr>
              <w:t>(Annex B)</w:t>
            </w:r>
          </w:p>
          <w:p w14:paraId="328158F8" w14:textId="77777777" w:rsidR="006A6D02" w:rsidRPr="0088399A" w:rsidRDefault="006A6D02" w:rsidP="003252DF">
            <w:pPr>
              <w:pStyle w:val="ListParagraph"/>
              <w:numPr>
                <w:ilvl w:val="0"/>
                <w:numId w:val="15"/>
              </w:numPr>
              <w:rPr>
                <w:rFonts w:ascii="Calibri" w:hAnsi="Calibri" w:cs="Calibri"/>
              </w:rPr>
            </w:pPr>
            <w:r w:rsidRPr="0088399A">
              <w:rPr>
                <w:rFonts w:ascii="Calibri" w:hAnsi="Calibri" w:cs="Calibri"/>
              </w:rPr>
              <w:t xml:space="preserve">CHAI Code of Conduct for Suppliers </w:t>
            </w:r>
            <w:r w:rsidRPr="0028684A">
              <w:rPr>
                <w:rFonts w:ascii="Calibri" w:hAnsi="Calibri" w:cs="Calibri"/>
                <w:b/>
                <w:bCs/>
              </w:rPr>
              <w:t>(Annex C)</w:t>
            </w:r>
            <w:r w:rsidRPr="0088399A">
              <w:rPr>
                <w:rFonts w:ascii="Calibri" w:hAnsi="Calibri" w:cs="Calibri"/>
              </w:rPr>
              <w:tab/>
            </w:r>
          </w:p>
          <w:p w14:paraId="273EF4F7" w14:textId="77777777" w:rsidR="006A6D02" w:rsidRPr="0088399A" w:rsidRDefault="006A6D02" w:rsidP="003252DF">
            <w:pPr>
              <w:pStyle w:val="ListParagraph"/>
              <w:numPr>
                <w:ilvl w:val="0"/>
                <w:numId w:val="15"/>
              </w:numPr>
              <w:rPr>
                <w:rFonts w:ascii="Calibri" w:hAnsi="Calibri" w:cs="Calibri"/>
              </w:rPr>
            </w:pPr>
            <w:r w:rsidRPr="0088399A">
              <w:rPr>
                <w:rFonts w:ascii="Calibri" w:hAnsi="Calibri" w:cs="Calibri"/>
              </w:rPr>
              <w:t>Company Profile and management contacts</w:t>
            </w:r>
            <w:r w:rsidRPr="0088399A">
              <w:rPr>
                <w:rFonts w:ascii="Calibri" w:hAnsi="Calibri" w:cs="Calibri"/>
              </w:rPr>
              <w:tab/>
            </w:r>
          </w:p>
          <w:p w14:paraId="35487D86" w14:textId="77777777" w:rsidR="006A6D02" w:rsidRPr="0088399A" w:rsidRDefault="006A6D02" w:rsidP="003252DF">
            <w:pPr>
              <w:pStyle w:val="ListParagraph"/>
              <w:numPr>
                <w:ilvl w:val="0"/>
                <w:numId w:val="15"/>
              </w:numPr>
              <w:rPr>
                <w:rFonts w:ascii="Calibri" w:hAnsi="Calibri" w:cs="Calibri"/>
              </w:rPr>
            </w:pPr>
            <w:r w:rsidRPr="0088399A">
              <w:rPr>
                <w:rFonts w:ascii="Calibri" w:hAnsi="Calibri" w:cs="Calibri"/>
              </w:rPr>
              <w:t>Legal Business Documentation (Registration/Tax/etc.)</w:t>
            </w:r>
          </w:p>
          <w:p w14:paraId="390456B2" w14:textId="77777777" w:rsidR="006A6D02" w:rsidRPr="0088399A" w:rsidRDefault="006A6D02" w:rsidP="003252DF">
            <w:pPr>
              <w:pStyle w:val="ListParagraph"/>
              <w:numPr>
                <w:ilvl w:val="0"/>
                <w:numId w:val="15"/>
              </w:numPr>
              <w:rPr>
                <w:rFonts w:ascii="Calibri" w:hAnsi="Calibri" w:cs="Calibri"/>
              </w:rPr>
            </w:pPr>
            <w:r w:rsidRPr="0088399A">
              <w:rPr>
                <w:rFonts w:ascii="Calibri" w:hAnsi="Calibri" w:cs="Calibri"/>
              </w:rPr>
              <w:t>CVs of key personnel necessary for project delivery</w:t>
            </w:r>
            <w:r w:rsidRPr="0088399A">
              <w:rPr>
                <w:rFonts w:ascii="Calibri" w:hAnsi="Calibri" w:cs="Calibri"/>
              </w:rPr>
              <w:tab/>
            </w:r>
          </w:p>
          <w:p w14:paraId="767EBC68" w14:textId="77777777" w:rsidR="006A6D02" w:rsidRPr="0088399A" w:rsidRDefault="006A6D02" w:rsidP="003252DF">
            <w:pPr>
              <w:pStyle w:val="ListParagraph"/>
              <w:numPr>
                <w:ilvl w:val="0"/>
                <w:numId w:val="15"/>
              </w:numPr>
              <w:rPr>
                <w:rFonts w:ascii="Calibri" w:hAnsi="Calibri" w:cs="Calibri"/>
              </w:rPr>
            </w:pPr>
            <w:r w:rsidRPr="0088399A">
              <w:rPr>
                <w:rFonts w:ascii="Calibri" w:hAnsi="Calibri" w:cs="Calibri"/>
              </w:rPr>
              <w:t>Safety Processes and Material Quality documents</w:t>
            </w:r>
            <w:r w:rsidRPr="0088399A">
              <w:rPr>
                <w:rFonts w:ascii="Calibri" w:hAnsi="Calibri" w:cs="Calibri"/>
              </w:rPr>
              <w:tab/>
            </w:r>
          </w:p>
          <w:p w14:paraId="11FA671F" w14:textId="2F50B52A" w:rsidR="006A6D02" w:rsidRPr="00702BDA" w:rsidRDefault="006A6D02" w:rsidP="003252DF">
            <w:pPr>
              <w:pStyle w:val="ListParagraph"/>
              <w:numPr>
                <w:ilvl w:val="0"/>
                <w:numId w:val="15"/>
              </w:numPr>
              <w:rPr>
                <w:rFonts w:ascii="Calibri" w:hAnsi="Calibri" w:cs="Calibri"/>
              </w:rPr>
            </w:pPr>
            <w:r w:rsidRPr="0088399A">
              <w:rPr>
                <w:rFonts w:ascii="Calibri" w:hAnsi="Calibri" w:cs="Calibri"/>
              </w:rPr>
              <w:t>References and Projects contracted (3 of each, from current</w:t>
            </w:r>
            <w:r>
              <w:rPr>
                <w:rFonts w:ascii="Calibri" w:hAnsi="Calibri" w:cs="Calibri"/>
              </w:rPr>
              <w:t xml:space="preserve"> </w:t>
            </w:r>
            <w:r w:rsidRPr="0088399A">
              <w:rPr>
                <w:rFonts w:ascii="Calibri" w:hAnsi="Calibri" w:cs="Calibri"/>
              </w:rPr>
              <w:t>year or within the past 3 years)</w:t>
            </w:r>
            <w:r w:rsidRPr="0088399A">
              <w:rPr>
                <w:rFonts w:ascii="Calibri" w:hAnsi="Calibri" w:cs="Calibri"/>
              </w:rPr>
              <w:tab/>
            </w:r>
          </w:p>
        </w:tc>
      </w:tr>
      <w:tr w:rsidR="00DD47AD" w14:paraId="615BFFF1" w14:textId="77777777" w:rsidTr="003252DF">
        <w:tc>
          <w:tcPr>
            <w:tcW w:w="784" w:type="pct"/>
          </w:tcPr>
          <w:p w14:paraId="24186D26" w14:textId="4889207B" w:rsidR="00DD47AD" w:rsidRPr="0088399A" w:rsidRDefault="00DD47AD" w:rsidP="003252DF">
            <w:pPr>
              <w:rPr>
                <w:rFonts w:ascii="Calibri" w:hAnsi="Calibri" w:cs="Calibri"/>
              </w:rPr>
            </w:pPr>
            <w:r>
              <w:rPr>
                <w:rFonts w:ascii="Calibri" w:hAnsi="Calibri" w:cs="Calibri"/>
              </w:rPr>
              <w:t>Preferred currency of quotation</w:t>
            </w:r>
          </w:p>
        </w:tc>
        <w:tc>
          <w:tcPr>
            <w:tcW w:w="4216" w:type="pct"/>
          </w:tcPr>
          <w:p w14:paraId="3F159CDE" w14:textId="77777777" w:rsidR="00DD47AD" w:rsidRDefault="00DD47AD" w:rsidP="00DD47AD">
            <w:pPr>
              <w:pStyle w:val="ListParagraph"/>
              <w:ind w:left="0"/>
              <w:rPr>
                <w:rFonts w:ascii="Calibri" w:hAnsi="Calibri" w:cs="Calibri"/>
              </w:rPr>
            </w:pPr>
            <w:r>
              <w:rPr>
                <w:rFonts w:ascii="Calibri" w:hAnsi="Calibri" w:cs="Calibri"/>
              </w:rPr>
              <w:t>Maloti</w:t>
            </w:r>
          </w:p>
          <w:p w14:paraId="582011E9" w14:textId="75E58C0C" w:rsidR="00DD47AD" w:rsidRPr="00DD47AD" w:rsidRDefault="00DD47AD" w:rsidP="00DD47AD">
            <w:pPr>
              <w:pStyle w:val="ListParagraph"/>
              <w:ind w:left="0"/>
              <w:rPr>
                <w:rFonts w:ascii="Calibri" w:hAnsi="Calibri" w:cs="Calibri"/>
                <w:i/>
                <w:iCs/>
              </w:rPr>
            </w:pPr>
            <w:r w:rsidRPr="00DD47AD">
              <w:rPr>
                <w:rFonts w:ascii="Calibri" w:hAnsi="Calibri" w:cs="Calibri"/>
                <w:i/>
                <w:iCs/>
              </w:rPr>
              <w:t>(Indicate</w:t>
            </w:r>
            <w:r>
              <w:rPr>
                <w:rFonts w:ascii="Calibri" w:hAnsi="Calibri" w:cs="Calibri"/>
                <w:i/>
                <w:iCs/>
              </w:rPr>
              <w:t xml:space="preserve"> United States Dollar</w:t>
            </w:r>
            <w:r w:rsidRPr="00DD47AD">
              <w:rPr>
                <w:rFonts w:ascii="Calibri" w:hAnsi="Calibri" w:cs="Calibri"/>
                <w:i/>
                <w:iCs/>
              </w:rPr>
              <w:t xml:space="preserve"> exchange rate)</w:t>
            </w:r>
          </w:p>
        </w:tc>
      </w:tr>
      <w:tr w:rsidR="006A6D02" w14:paraId="4A75B652" w14:textId="77777777" w:rsidTr="003252DF">
        <w:tc>
          <w:tcPr>
            <w:tcW w:w="784" w:type="pct"/>
          </w:tcPr>
          <w:p w14:paraId="58377AD0" w14:textId="77777777" w:rsidR="006A6D02" w:rsidRDefault="006A6D02" w:rsidP="003252DF">
            <w:pPr>
              <w:rPr>
                <w:rFonts w:ascii="Calibri" w:hAnsi="Calibri" w:cs="Calibri"/>
              </w:rPr>
            </w:pPr>
            <w:r w:rsidRPr="0088399A">
              <w:rPr>
                <w:rFonts w:ascii="Calibri" w:hAnsi="Calibri" w:cs="Calibri"/>
              </w:rPr>
              <w:t>Payment Terms</w:t>
            </w:r>
          </w:p>
          <w:p w14:paraId="636F6CD4" w14:textId="77777777" w:rsidR="006A6D02" w:rsidRDefault="006A6D02" w:rsidP="003252DF">
            <w:pPr>
              <w:rPr>
                <w:rFonts w:ascii="Calibri" w:hAnsi="Calibri" w:cs="Calibri"/>
              </w:rPr>
            </w:pPr>
          </w:p>
        </w:tc>
        <w:tc>
          <w:tcPr>
            <w:tcW w:w="4216" w:type="pct"/>
          </w:tcPr>
          <w:p w14:paraId="44AEF71A" w14:textId="69F6AEA0" w:rsidR="006A6D02" w:rsidRPr="0088399A" w:rsidRDefault="006A6D02" w:rsidP="003252DF">
            <w:pPr>
              <w:rPr>
                <w:rFonts w:ascii="Calibri" w:hAnsi="Calibri" w:cs="Calibri"/>
              </w:rPr>
            </w:pPr>
            <w:r w:rsidRPr="0088399A">
              <w:rPr>
                <w:rFonts w:ascii="Calibri" w:hAnsi="Calibri" w:cs="Calibri"/>
              </w:rPr>
              <w:t>100 % after project delivery</w:t>
            </w:r>
            <w:r w:rsidR="005369FF">
              <w:rPr>
                <w:rFonts w:ascii="Calibri" w:hAnsi="Calibri" w:cs="Calibri"/>
              </w:rPr>
              <w:t>,</w:t>
            </w:r>
            <w:r w:rsidRPr="0088399A">
              <w:rPr>
                <w:rFonts w:ascii="Calibri" w:hAnsi="Calibri" w:cs="Calibri"/>
              </w:rPr>
              <w:t xml:space="preserve"> inspection and certification</w:t>
            </w:r>
          </w:p>
          <w:p w14:paraId="50C9029A" w14:textId="242A7EEA" w:rsidR="006A6D02" w:rsidRDefault="006A6D02" w:rsidP="003252DF">
            <w:pPr>
              <w:rPr>
                <w:rFonts w:ascii="Calibri" w:hAnsi="Calibri" w:cs="Calibri"/>
              </w:rPr>
            </w:pPr>
            <w:r w:rsidRPr="0088399A">
              <w:rPr>
                <w:rFonts w:ascii="Calibri" w:hAnsi="Calibri" w:cs="Calibri"/>
              </w:rPr>
              <w:t>preferred</w:t>
            </w:r>
            <w:r w:rsidR="005369FF">
              <w:rPr>
                <w:rFonts w:ascii="Calibri" w:hAnsi="Calibri" w:cs="Calibri"/>
              </w:rPr>
              <w:t>,</w:t>
            </w:r>
            <w:r w:rsidRPr="0088399A">
              <w:rPr>
                <w:rFonts w:ascii="Calibri" w:hAnsi="Calibri" w:cs="Calibri"/>
              </w:rPr>
              <w:t xml:space="preserve"> but other terms can be negotiated.</w:t>
            </w:r>
            <w:r w:rsidRPr="0088399A">
              <w:rPr>
                <w:rFonts w:ascii="Calibri" w:hAnsi="Calibri" w:cs="Calibri"/>
              </w:rPr>
              <w:tab/>
            </w:r>
          </w:p>
        </w:tc>
      </w:tr>
      <w:tr w:rsidR="006A6D02" w14:paraId="6911B59F" w14:textId="77777777" w:rsidTr="003252DF">
        <w:tc>
          <w:tcPr>
            <w:tcW w:w="784" w:type="pct"/>
          </w:tcPr>
          <w:p w14:paraId="20E0429B" w14:textId="77777777" w:rsidR="006A6D02" w:rsidRPr="0088399A" w:rsidRDefault="006A6D02" w:rsidP="003252DF">
            <w:pPr>
              <w:rPr>
                <w:rFonts w:ascii="Calibri" w:hAnsi="Calibri" w:cs="Calibri"/>
              </w:rPr>
            </w:pPr>
            <w:r w:rsidRPr="0088399A">
              <w:rPr>
                <w:rFonts w:ascii="Calibri" w:hAnsi="Calibri" w:cs="Calibri"/>
              </w:rPr>
              <w:tab/>
            </w:r>
          </w:p>
          <w:p w14:paraId="5667ED7A" w14:textId="77777777" w:rsidR="006A6D02" w:rsidRDefault="006A6D02" w:rsidP="003252DF">
            <w:pPr>
              <w:rPr>
                <w:rFonts w:ascii="Calibri" w:hAnsi="Calibri" w:cs="Calibri"/>
              </w:rPr>
            </w:pPr>
            <w:r w:rsidRPr="0088399A">
              <w:rPr>
                <w:rFonts w:ascii="Calibri" w:hAnsi="Calibri" w:cs="Calibri"/>
              </w:rPr>
              <w:t>Evaluation Criteria</w:t>
            </w:r>
          </w:p>
        </w:tc>
        <w:tc>
          <w:tcPr>
            <w:tcW w:w="4216" w:type="pct"/>
          </w:tcPr>
          <w:p w14:paraId="6C0E51DC" w14:textId="77777777" w:rsidR="006A6D02" w:rsidRPr="009B21EA" w:rsidRDefault="006A6D02" w:rsidP="003252DF">
            <w:pPr>
              <w:pStyle w:val="ListParagraph"/>
              <w:numPr>
                <w:ilvl w:val="0"/>
                <w:numId w:val="17"/>
              </w:numPr>
              <w:rPr>
                <w:rFonts w:ascii="Calibri" w:hAnsi="Calibri" w:cs="Calibri"/>
              </w:rPr>
            </w:pPr>
            <w:r w:rsidRPr="009B21EA">
              <w:rPr>
                <w:rFonts w:ascii="Calibri" w:hAnsi="Calibri" w:cs="Calibri"/>
              </w:rPr>
              <w:t>Technical responsiveness/Full compliance to requirements</w:t>
            </w:r>
          </w:p>
          <w:p w14:paraId="7C675E61" w14:textId="77777777" w:rsidR="006A6D02" w:rsidRPr="009B21EA" w:rsidRDefault="006A6D02" w:rsidP="003252DF">
            <w:pPr>
              <w:pStyle w:val="ListParagraph"/>
              <w:numPr>
                <w:ilvl w:val="0"/>
                <w:numId w:val="17"/>
              </w:numPr>
              <w:rPr>
                <w:rFonts w:ascii="Calibri" w:hAnsi="Calibri" w:cs="Calibri"/>
              </w:rPr>
            </w:pPr>
            <w:r w:rsidRPr="009B21EA">
              <w:rPr>
                <w:rFonts w:ascii="Calibri" w:hAnsi="Calibri" w:cs="Calibri"/>
              </w:rPr>
              <w:t>Acceptance of project duration</w:t>
            </w:r>
            <w:r w:rsidRPr="009B21EA">
              <w:rPr>
                <w:rFonts w:ascii="Calibri" w:hAnsi="Calibri" w:cs="Calibri"/>
              </w:rPr>
              <w:tab/>
            </w:r>
          </w:p>
          <w:p w14:paraId="249C9A03" w14:textId="77777777" w:rsidR="006A6D02" w:rsidRPr="009B21EA" w:rsidRDefault="006A6D02" w:rsidP="003252DF">
            <w:pPr>
              <w:pStyle w:val="ListParagraph"/>
              <w:numPr>
                <w:ilvl w:val="0"/>
                <w:numId w:val="17"/>
              </w:numPr>
              <w:rPr>
                <w:rFonts w:ascii="Calibri" w:hAnsi="Calibri" w:cs="Calibri"/>
              </w:rPr>
            </w:pPr>
            <w:r w:rsidRPr="009B21EA">
              <w:rPr>
                <w:rFonts w:ascii="Calibri" w:hAnsi="Calibri" w:cs="Calibri"/>
              </w:rPr>
              <w:t>Full acceptance of the General Terms and Conditions</w:t>
            </w:r>
            <w:r w:rsidRPr="009B21EA">
              <w:rPr>
                <w:rFonts w:ascii="Calibri" w:hAnsi="Calibri" w:cs="Calibri"/>
              </w:rPr>
              <w:tab/>
            </w:r>
          </w:p>
          <w:p w14:paraId="6A76AB3B" w14:textId="77777777" w:rsidR="006A6D02" w:rsidRDefault="006A6D02" w:rsidP="003252DF">
            <w:pPr>
              <w:pStyle w:val="ListParagraph"/>
              <w:numPr>
                <w:ilvl w:val="0"/>
                <w:numId w:val="17"/>
              </w:numPr>
              <w:rPr>
                <w:rFonts w:ascii="Calibri" w:hAnsi="Calibri" w:cs="Calibri"/>
              </w:rPr>
            </w:pPr>
            <w:r w:rsidRPr="009B21EA">
              <w:rPr>
                <w:rFonts w:ascii="Calibri" w:hAnsi="Calibri" w:cs="Calibri"/>
              </w:rPr>
              <w:t>Technical and Financial Proposal</w:t>
            </w:r>
            <w:r w:rsidRPr="009B21EA">
              <w:rPr>
                <w:rFonts w:ascii="Calibri" w:hAnsi="Calibri" w:cs="Calibri"/>
              </w:rPr>
              <w:tab/>
            </w:r>
          </w:p>
          <w:p w14:paraId="2A6BC93C" w14:textId="77777777" w:rsidR="00352B3C" w:rsidRDefault="00352B3C" w:rsidP="003252DF">
            <w:pPr>
              <w:pStyle w:val="ListParagraph"/>
              <w:numPr>
                <w:ilvl w:val="0"/>
                <w:numId w:val="17"/>
              </w:numPr>
              <w:rPr>
                <w:rFonts w:ascii="Calibri" w:hAnsi="Calibri" w:cs="Calibri"/>
              </w:rPr>
            </w:pPr>
            <w:r>
              <w:rPr>
                <w:rFonts w:ascii="Calibri" w:hAnsi="Calibri" w:cs="Calibri"/>
              </w:rPr>
              <w:t>Company experience and capability</w:t>
            </w:r>
          </w:p>
          <w:p w14:paraId="1B74C0B6" w14:textId="1A53E194" w:rsidR="00352B3C" w:rsidRPr="003252DF" w:rsidRDefault="00352B3C" w:rsidP="003252DF">
            <w:pPr>
              <w:pStyle w:val="ListParagraph"/>
              <w:numPr>
                <w:ilvl w:val="0"/>
                <w:numId w:val="17"/>
              </w:numPr>
              <w:rPr>
                <w:rFonts w:ascii="Calibri" w:hAnsi="Calibri" w:cs="Calibri"/>
              </w:rPr>
            </w:pPr>
            <w:r>
              <w:rPr>
                <w:rFonts w:ascii="Calibri" w:hAnsi="Calibri" w:cs="Calibri"/>
              </w:rPr>
              <w:t>Personnel expertise</w:t>
            </w:r>
          </w:p>
        </w:tc>
      </w:tr>
      <w:tr w:rsidR="006A6D02" w14:paraId="260000D3" w14:textId="77777777" w:rsidTr="003252DF">
        <w:tc>
          <w:tcPr>
            <w:tcW w:w="784" w:type="pct"/>
          </w:tcPr>
          <w:p w14:paraId="677174BE" w14:textId="77777777" w:rsidR="006A6D02" w:rsidRDefault="006A6D02" w:rsidP="003252DF">
            <w:pPr>
              <w:rPr>
                <w:rFonts w:ascii="Calibri" w:hAnsi="Calibri" w:cs="Calibri"/>
              </w:rPr>
            </w:pPr>
            <w:r w:rsidRPr="0088399A">
              <w:rPr>
                <w:rFonts w:ascii="Calibri" w:hAnsi="Calibri" w:cs="Calibri"/>
              </w:rPr>
              <w:t>Type of Contract to be Signed</w:t>
            </w:r>
          </w:p>
        </w:tc>
        <w:tc>
          <w:tcPr>
            <w:tcW w:w="4216" w:type="pct"/>
          </w:tcPr>
          <w:p w14:paraId="06989104" w14:textId="27871937" w:rsidR="006A6D02" w:rsidRDefault="00B90E55" w:rsidP="003252DF">
            <w:pPr>
              <w:rPr>
                <w:rFonts w:ascii="Calibri" w:hAnsi="Calibri" w:cs="Calibri"/>
              </w:rPr>
            </w:pPr>
            <w:r w:rsidRPr="00B90E55">
              <w:rPr>
                <w:rFonts w:ascii="Calibri" w:hAnsi="Calibri" w:cs="Calibri"/>
              </w:rPr>
              <w:t>Memorandum of Agreement</w:t>
            </w:r>
          </w:p>
        </w:tc>
      </w:tr>
      <w:tr w:rsidR="006A6D02" w14:paraId="6605DFE7" w14:textId="77777777" w:rsidTr="003252DF">
        <w:tc>
          <w:tcPr>
            <w:tcW w:w="784" w:type="pct"/>
          </w:tcPr>
          <w:p w14:paraId="692C653C" w14:textId="77777777" w:rsidR="006A6D02" w:rsidRDefault="006A6D02" w:rsidP="003252DF">
            <w:pPr>
              <w:rPr>
                <w:rFonts w:ascii="Calibri" w:hAnsi="Calibri" w:cs="Calibri"/>
              </w:rPr>
            </w:pPr>
            <w:r w:rsidRPr="0088399A">
              <w:rPr>
                <w:rFonts w:ascii="Calibri" w:hAnsi="Calibri" w:cs="Calibri"/>
              </w:rPr>
              <w:t>Proposal validity</w:t>
            </w:r>
          </w:p>
        </w:tc>
        <w:tc>
          <w:tcPr>
            <w:tcW w:w="4216" w:type="pct"/>
          </w:tcPr>
          <w:p w14:paraId="1CA60780" w14:textId="77777777" w:rsidR="006A6D02" w:rsidRDefault="00B90E55" w:rsidP="003252DF">
            <w:pPr>
              <w:rPr>
                <w:rFonts w:ascii="Calibri" w:hAnsi="Calibri" w:cs="Calibri"/>
              </w:rPr>
            </w:pPr>
            <w:r>
              <w:rPr>
                <w:rFonts w:ascii="Calibri" w:hAnsi="Calibri" w:cs="Calibri"/>
              </w:rPr>
              <w:t>150</w:t>
            </w:r>
            <w:r w:rsidR="006A6D02" w:rsidRPr="0088399A">
              <w:rPr>
                <w:rFonts w:ascii="Calibri" w:hAnsi="Calibri" w:cs="Calibri"/>
              </w:rPr>
              <w:t xml:space="preserve"> days</w:t>
            </w:r>
            <w:r w:rsidR="006A6D02" w:rsidRPr="0088399A">
              <w:rPr>
                <w:rFonts w:ascii="Calibri" w:hAnsi="Calibri" w:cs="Calibri"/>
              </w:rPr>
              <w:tab/>
            </w:r>
          </w:p>
          <w:p w14:paraId="67348CAE" w14:textId="5DCBCCB8" w:rsidR="00D20DA4" w:rsidRDefault="00D20DA4" w:rsidP="003252DF">
            <w:pPr>
              <w:rPr>
                <w:rFonts w:ascii="Calibri" w:hAnsi="Calibri" w:cs="Calibri"/>
              </w:rPr>
            </w:pPr>
          </w:p>
        </w:tc>
      </w:tr>
    </w:tbl>
    <w:p w14:paraId="5C25E647" w14:textId="77777777" w:rsidR="00DD47AD" w:rsidRDefault="00DD47AD" w:rsidP="009841AB">
      <w:pPr>
        <w:spacing w:line="236" w:lineRule="auto"/>
        <w:ind w:right="20"/>
        <w:jc w:val="both"/>
        <w:rPr>
          <w:rFonts w:ascii="Calibri" w:hAnsi="Calibri" w:cs="Calibri"/>
          <w:b/>
        </w:rPr>
      </w:pPr>
    </w:p>
    <w:p w14:paraId="4D0E0CA3" w14:textId="07E44B35" w:rsidR="009841AB" w:rsidRPr="009841AB" w:rsidRDefault="009841AB" w:rsidP="009841AB">
      <w:pPr>
        <w:spacing w:line="236" w:lineRule="auto"/>
        <w:ind w:right="20"/>
        <w:jc w:val="both"/>
        <w:rPr>
          <w:rFonts w:ascii="Calibri" w:hAnsi="Calibri" w:cs="Calibri"/>
          <w:b/>
        </w:rPr>
      </w:pPr>
      <w:r w:rsidRPr="009841AB">
        <w:rPr>
          <w:rFonts w:ascii="Calibri" w:hAnsi="Calibri" w:cs="Calibri"/>
          <w:b/>
        </w:rPr>
        <w:t xml:space="preserve">Submissions after the deadline will not be considered. All </w:t>
      </w:r>
      <w:r>
        <w:rPr>
          <w:rFonts w:ascii="Calibri" w:hAnsi="Calibri" w:cs="Calibri"/>
          <w:b/>
        </w:rPr>
        <w:t>services</w:t>
      </w:r>
      <w:r w:rsidRPr="009841AB">
        <w:rPr>
          <w:rFonts w:ascii="Calibri" w:hAnsi="Calibri" w:cs="Calibri"/>
          <w:b/>
        </w:rPr>
        <w:t xml:space="preserve"> must be assessed against CHAI’s quality and procurement policy. Vendors may be requested to submit additional information and/or cooperate with a site visit</w:t>
      </w:r>
      <w:r w:rsidR="00EA0B0C">
        <w:rPr>
          <w:rFonts w:ascii="Calibri" w:hAnsi="Calibri" w:cs="Calibri"/>
          <w:b/>
        </w:rPr>
        <w:t>.</w:t>
      </w:r>
    </w:p>
    <w:p w14:paraId="38526C35" w14:textId="77777777" w:rsidR="009841AB" w:rsidRPr="0088399A" w:rsidRDefault="009841AB" w:rsidP="0088399A">
      <w:pPr>
        <w:rPr>
          <w:rFonts w:ascii="Calibri" w:hAnsi="Calibri" w:cs="Calibri"/>
        </w:rPr>
      </w:pPr>
    </w:p>
    <w:sectPr w:rsidR="009841AB" w:rsidRPr="0088399A" w:rsidSect="003252D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206AB" w14:textId="77777777" w:rsidR="00F901FB" w:rsidRDefault="00F901FB" w:rsidP="006A1B3A">
      <w:pPr>
        <w:spacing w:after="0" w:line="240" w:lineRule="auto"/>
      </w:pPr>
      <w:r>
        <w:separator/>
      </w:r>
    </w:p>
  </w:endnote>
  <w:endnote w:type="continuationSeparator" w:id="0">
    <w:p w14:paraId="5EDF4A85" w14:textId="77777777" w:rsidR="00F901FB" w:rsidRDefault="00F901FB" w:rsidP="006A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BB817" w14:textId="77777777" w:rsidR="00F901FB" w:rsidRDefault="00F901FB" w:rsidP="006A1B3A">
      <w:pPr>
        <w:spacing w:after="0" w:line="240" w:lineRule="auto"/>
      </w:pPr>
      <w:r>
        <w:separator/>
      </w:r>
    </w:p>
  </w:footnote>
  <w:footnote w:type="continuationSeparator" w:id="0">
    <w:p w14:paraId="39511D80" w14:textId="77777777" w:rsidR="00F901FB" w:rsidRDefault="00F901FB" w:rsidP="006A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16F7" w14:textId="3B91FC5D" w:rsidR="00EA1510" w:rsidRDefault="00806BAB" w:rsidP="00806BAB">
    <w:pPr>
      <w:pStyle w:val="Header"/>
      <w:jc w:val="center"/>
    </w:pPr>
    <w:r>
      <w:rPr>
        <w:noProof/>
      </w:rPr>
      <w:drawing>
        <wp:inline distT="0" distB="0" distL="0" distR="0" wp14:anchorId="6A8B413E" wp14:editId="7B52CFF8">
          <wp:extent cx="1676400" cy="1047704"/>
          <wp:effectExtent l="0" t="0" r="0" b="635"/>
          <wp:docPr id="1704646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46545" name="Picture 1704646545"/>
                  <pic:cNvPicPr/>
                </pic:nvPicPr>
                <pic:blipFill>
                  <a:blip r:embed="rId1">
                    <a:extLst>
                      <a:ext uri="{28A0092B-C50C-407E-A947-70E740481C1C}">
                        <a14:useLocalDpi xmlns:a14="http://schemas.microsoft.com/office/drawing/2010/main" val="0"/>
                      </a:ext>
                    </a:extLst>
                  </a:blip>
                  <a:stretch>
                    <a:fillRect/>
                  </a:stretch>
                </pic:blipFill>
                <pic:spPr>
                  <a:xfrm>
                    <a:off x="0" y="0"/>
                    <a:ext cx="1693210" cy="1058210"/>
                  </a:xfrm>
                  <a:prstGeom prst="rect">
                    <a:avLst/>
                  </a:prstGeom>
                </pic:spPr>
              </pic:pic>
            </a:graphicData>
          </a:graphic>
        </wp:inline>
      </w:drawing>
    </w:r>
  </w:p>
  <w:p w14:paraId="49486083" w14:textId="77777777" w:rsidR="00806BAB" w:rsidRPr="004A463F" w:rsidRDefault="00806BAB" w:rsidP="00806BAB">
    <w:pPr>
      <w:pStyle w:val="Header"/>
      <w:jc w:val="center"/>
      <w:rPr>
        <w:b/>
        <w:bCs/>
      </w:rPr>
    </w:pPr>
    <w:r w:rsidRPr="004A463F">
      <w:rPr>
        <w:b/>
        <w:bCs/>
      </w:rPr>
      <w:t>Kingdom of Lesotho</w:t>
    </w:r>
  </w:p>
  <w:p w14:paraId="3DD229E4" w14:textId="29DE41AB" w:rsidR="006A1B3A" w:rsidRDefault="00806BAB" w:rsidP="00806BAB">
    <w:pPr>
      <w:pStyle w:val="Header"/>
      <w:jc w:val="center"/>
      <w:rPr>
        <w:b/>
        <w:bCs/>
      </w:rPr>
    </w:pPr>
    <w:r w:rsidRPr="004A463F">
      <w:rPr>
        <w:b/>
        <w:bCs/>
      </w:rPr>
      <w:t>Ministry of Health</w:t>
    </w:r>
  </w:p>
  <w:p w14:paraId="397D63B8" w14:textId="77777777" w:rsidR="00806BAB" w:rsidRPr="00806BAB" w:rsidRDefault="00806BAB" w:rsidP="00806BAB">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28"/>
    <w:multiLevelType w:val="hybridMultilevel"/>
    <w:tmpl w:val="2ED87B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1C505F"/>
    <w:multiLevelType w:val="hybridMultilevel"/>
    <w:tmpl w:val="229C3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587246"/>
    <w:multiLevelType w:val="hybridMultilevel"/>
    <w:tmpl w:val="7D84C0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BFC4293"/>
    <w:multiLevelType w:val="hybridMultilevel"/>
    <w:tmpl w:val="83F25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CF2348A"/>
    <w:multiLevelType w:val="hybridMultilevel"/>
    <w:tmpl w:val="F6DC1922"/>
    <w:lvl w:ilvl="0" w:tplc="FFFFFFFF">
      <w:start w:val="1"/>
      <w:numFmt w:val="lowerLetter"/>
      <w:lvlText w:val="%1."/>
      <w:lvlJc w:val="left"/>
      <w:pPr>
        <w:ind w:left="568" w:hanging="284"/>
      </w:pPr>
      <w:rPr>
        <w:rFonts w:hint="default"/>
      </w:rPr>
    </w:lvl>
    <w:lvl w:ilvl="1" w:tplc="20000001">
      <w:start w:val="1"/>
      <w:numFmt w:val="bullet"/>
      <w:lvlText w:val=""/>
      <w:lvlJc w:val="left"/>
      <w:pPr>
        <w:ind w:left="1724" w:hanging="360"/>
      </w:pPr>
      <w:rPr>
        <w:rFonts w:ascii="Symbol" w:hAnsi="Symbol" w:hint="default"/>
      </w:rPr>
    </w:lvl>
    <w:lvl w:ilvl="2" w:tplc="FFFFFFFF">
      <w:start w:val="1"/>
      <w:numFmt w:val="decimal"/>
      <w:lvlText w:val="%3."/>
      <w:lvlJc w:val="left"/>
      <w:pPr>
        <w:ind w:left="2984" w:hanging="72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2C51640E"/>
    <w:multiLevelType w:val="hybridMultilevel"/>
    <w:tmpl w:val="A53426D8"/>
    <w:lvl w:ilvl="0" w:tplc="1C09000F">
      <w:start w:val="1"/>
      <w:numFmt w:val="decimal"/>
      <w:lvlText w:val="%1."/>
      <w:lvlJc w:val="left"/>
      <w:pPr>
        <w:ind w:left="360" w:hanging="360"/>
      </w:pPr>
      <w:rPr>
        <w:rFonts w:hint="default"/>
      </w:rPr>
    </w:lvl>
    <w:lvl w:ilvl="1" w:tplc="1C090019">
      <w:start w:val="1"/>
      <w:numFmt w:val="lowerLetter"/>
      <w:lvlText w:val="%2."/>
      <w:lvlJc w:val="left"/>
      <w:pPr>
        <w:ind w:left="643"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0306C40"/>
    <w:multiLevelType w:val="hybridMultilevel"/>
    <w:tmpl w:val="3B94267C"/>
    <w:lvl w:ilvl="0" w:tplc="39F03DF2">
      <w:start w:val="1"/>
      <w:numFmt w:val="lowerRoman"/>
      <w:lvlText w:val="%1."/>
      <w:lvlJc w:val="right"/>
      <w:pPr>
        <w:ind w:left="113" w:hanging="113"/>
      </w:pPr>
      <w:rPr>
        <w:rFonts w:hint="default"/>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312C1589"/>
    <w:multiLevelType w:val="hybridMultilevel"/>
    <w:tmpl w:val="7450921C"/>
    <w:lvl w:ilvl="0" w:tplc="20000001">
      <w:start w:val="1"/>
      <w:numFmt w:val="bullet"/>
      <w:lvlText w:val=""/>
      <w:lvlJc w:val="left"/>
      <w:pPr>
        <w:ind w:left="568" w:hanging="284"/>
      </w:pPr>
      <w:rPr>
        <w:rFonts w:ascii="Symbol" w:hAnsi="Symbol" w:hint="default"/>
      </w:rPr>
    </w:lvl>
    <w:lvl w:ilvl="1" w:tplc="FFFFFFFF">
      <w:start w:val="1"/>
      <w:numFmt w:val="bullet"/>
      <w:lvlText w:val=""/>
      <w:lvlJc w:val="left"/>
      <w:pPr>
        <w:ind w:left="1724" w:hanging="360"/>
      </w:pPr>
      <w:rPr>
        <w:rFonts w:ascii="Symbol" w:hAnsi="Symbol" w:hint="default"/>
      </w:rPr>
    </w:lvl>
    <w:lvl w:ilvl="2" w:tplc="FFFFFFFF">
      <w:start w:val="1"/>
      <w:numFmt w:val="decimal"/>
      <w:lvlText w:val="%3."/>
      <w:lvlJc w:val="left"/>
      <w:pPr>
        <w:ind w:left="2984" w:hanging="72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34AE2EE0"/>
    <w:multiLevelType w:val="hybridMultilevel"/>
    <w:tmpl w:val="102CBB1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4C343A69"/>
    <w:multiLevelType w:val="hybridMultilevel"/>
    <w:tmpl w:val="53CAD0CA"/>
    <w:lvl w:ilvl="0" w:tplc="1C09000F">
      <w:start w:val="1"/>
      <w:numFmt w:val="decimal"/>
      <w:lvlText w:val="%1."/>
      <w:lvlJc w:val="left"/>
      <w:pPr>
        <w:ind w:left="284" w:hanging="284"/>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F91BFC"/>
    <w:multiLevelType w:val="hybridMultilevel"/>
    <w:tmpl w:val="8424C746"/>
    <w:lvl w:ilvl="0" w:tplc="39F03DF2">
      <w:start w:val="1"/>
      <w:numFmt w:val="lowerRoman"/>
      <w:lvlText w:val="%1."/>
      <w:lvlJc w:val="right"/>
      <w:pPr>
        <w:ind w:left="113" w:hanging="113"/>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FE725F9"/>
    <w:multiLevelType w:val="hybridMultilevel"/>
    <w:tmpl w:val="9B6E346A"/>
    <w:lvl w:ilvl="0" w:tplc="1C090001">
      <w:start w:val="1"/>
      <w:numFmt w:val="bullet"/>
      <w:lvlText w:val=""/>
      <w:lvlJc w:val="left"/>
      <w:pPr>
        <w:ind w:left="568" w:hanging="284"/>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50F76070"/>
    <w:multiLevelType w:val="hybridMultilevel"/>
    <w:tmpl w:val="5A389A08"/>
    <w:lvl w:ilvl="0" w:tplc="1C090001">
      <w:start w:val="1"/>
      <w:numFmt w:val="bullet"/>
      <w:lvlText w:val=""/>
      <w:lvlJc w:val="left"/>
      <w:pPr>
        <w:ind w:left="568" w:hanging="284"/>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51560D3"/>
    <w:multiLevelType w:val="hybridMultilevel"/>
    <w:tmpl w:val="427263DC"/>
    <w:lvl w:ilvl="0" w:tplc="1C090001">
      <w:start w:val="1"/>
      <w:numFmt w:val="bullet"/>
      <w:lvlText w:val=""/>
      <w:lvlJc w:val="left"/>
      <w:pPr>
        <w:ind w:left="568" w:hanging="284"/>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5B482105"/>
    <w:multiLevelType w:val="hybridMultilevel"/>
    <w:tmpl w:val="D1FEAE7C"/>
    <w:lvl w:ilvl="0" w:tplc="1C09000F">
      <w:start w:val="1"/>
      <w:numFmt w:val="decimal"/>
      <w:lvlText w:val="%1."/>
      <w:lvlJc w:val="left"/>
      <w:pPr>
        <w:ind w:left="284" w:hanging="284"/>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7076F1"/>
    <w:multiLevelType w:val="hybridMultilevel"/>
    <w:tmpl w:val="3C46B91A"/>
    <w:lvl w:ilvl="0" w:tplc="1C09000F">
      <w:start w:val="1"/>
      <w:numFmt w:val="decimal"/>
      <w:lvlText w:val="%1."/>
      <w:lvlJc w:val="left"/>
      <w:pPr>
        <w:ind w:left="284" w:hanging="284"/>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0F85B0F"/>
    <w:multiLevelType w:val="hybridMultilevel"/>
    <w:tmpl w:val="4EAEDA3E"/>
    <w:lvl w:ilvl="0" w:tplc="39F03DF2">
      <w:start w:val="1"/>
      <w:numFmt w:val="lowerRoman"/>
      <w:lvlText w:val="%1."/>
      <w:lvlJc w:val="right"/>
      <w:pPr>
        <w:ind w:left="113" w:hanging="113"/>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19D0383"/>
    <w:multiLevelType w:val="hybridMultilevel"/>
    <w:tmpl w:val="34225F6E"/>
    <w:lvl w:ilvl="0" w:tplc="96A23528">
      <w:start w:val="1"/>
      <w:numFmt w:val="lowerLetter"/>
      <w:lvlText w:val="%1."/>
      <w:lvlJc w:val="left"/>
      <w:pPr>
        <w:ind w:left="284" w:hanging="284"/>
      </w:pPr>
      <w:rPr>
        <w:rFonts w:hint="default"/>
      </w:rPr>
    </w:lvl>
    <w:lvl w:ilvl="1" w:tplc="FFFFFFFF">
      <w:start w:val="1"/>
      <w:numFmt w:val="lowerLetter"/>
      <w:lvlText w:val="%2."/>
      <w:lvlJc w:val="left"/>
      <w:pPr>
        <w:ind w:left="1440" w:hanging="360"/>
      </w:pPr>
    </w:lvl>
    <w:lvl w:ilvl="2" w:tplc="CF742AB6">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6C2BE8"/>
    <w:multiLevelType w:val="hybridMultilevel"/>
    <w:tmpl w:val="EA2C55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33321083">
    <w:abstractNumId w:val="2"/>
  </w:num>
  <w:num w:numId="2" w16cid:durableId="1781534631">
    <w:abstractNumId w:val="8"/>
  </w:num>
  <w:num w:numId="3" w16cid:durableId="1564750410">
    <w:abstractNumId w:val="0"/>
  </w:num>
  <w:num w:numId="4" w16cid:durableId="156383803">
    <w:abstractNumId w:val="6"/>
  </w:num>
  <w:num w:numId="5" w16cid:durableId="1359354447">
    <w:abstractNumId w:val="18"/>
  </w:num>
  <w:num w:numId="6" w16cid:durableId="2039499643">
    <w:abstractNumId w:val="16"/>
  </w:num>
  <w:num w:numId="7" w16cid:durableId="22371072">
    <w:abstractNumId w:val="10"/>
  </w:num>
  <w:num w:numId="8" w16cid:durableId="944077059">
    <w:abstractNumId w:val="5"/>
  </w:num>
  <w:num w:numId="9" w16cid:durableId="1592201673">
    <w:abstractNumId w:val="17"/>
  </w:num>
  <w:num w:numId="10" w16cid:durableId="417673362">
    <w:abstractNumId w:val="1"/>
  </w:num>
  <w:num w:numId="11" w16cid:durableId="1301499362">
    <w:abstractNumId w:val="13"/>
  </w:num>
  <w:num w:numId="12" w16cid:durableId="1659920454">
    <w:abstractNumId w:val="12"/>
  </w:num>
  <w:num w:numId="13" w16cid:durableId="2048527141">
    <w:abstractNumId w:val="11"/>
  </w:num>
  <w:num w:numId="14" w16cid:durableId="425274422">
    <w:abstractNumId w:val="15"/>
  </w:num>
  <w:num w:numId="15" w16cid:durableId="3439416">
    <w:abstractNumId w:val="14"/>
  </w:num>
  <w:num w:numId="16" w16cid:durableId="34549683">
    <w:abstractNumId w:val="3"/>
  </w:num>
  <w:num w:numId="17" w16cid:durableId="398790634">
    <w:abstractNumId w:val="9"/>
  </w:num>
  <w:num w:numId="18" w16cid:durableId="1390036465">
    <w:abstractNumId w:val="4"/>
  </w:num>
  <w:num w:numId="19" w16cid:durableId="1688289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3A"/>
    <w:rsid w:val="000136F4"/>
    <w:rsid w:val="000335B1"/>
    <w:rsid w:val="000B27E6"/>
    <w:rsid w:val="000D0E9C"/>
    <w:rsid w:val="001041EA"/>
    <w:rsid w:val="00133EAA"/>
    <w:rsid w:val="00155C62"/>
    <w:rsid w:val="00191D52"/>
    <w:rsid w:val="001D66B5"/>
    <w:rsid w:val="0028684A"/>
    <w:rsid w:val="002D0F48"/>
    <w:rsid w:val="002F3B5C"/>
    <w:rsid w:val="0030521F"/>
    <w:rsid w:val="003252DF"/>
    <w:rsid w:val="00352B3C"/>
    <w:rsid w:val="00362D5B"/>
    <w:rsid w:val="003E0E26"/>
    <w:rsid w:val="00411AEB"/>
    <w:rsid w:val="00415DCE"/>
    <w:rsid w:val="00415E64"/>
    <w:rsid w:val="004764BA"/>
    <w:rsid w:val="004D3104"/>
    <w:rsid w:val="005369FF"/>
    <w:rsid w:val="005F41D2"/>
    <w:rsid w:val="006448DE"/>
    <w:rsid w:val="006939D1"/>
    <w:rsid w:val="006A0C08"/>
    <w:rsid w:val="006A1B3A"/>
    <w:rsid w:val="006A6D02"/>
    <w:rsid w:val="006F5DAC"/>
    <w:rsid w:val="00702BDA"/>
    <w:rsid w:val="00712A1A"/>
    <w:rsid w:val="007448CE"/>
    <w:rsid w:val="00774471"/>
    <w:rsid w:val="007D0827"/>
    <w:rsid w:val="00806BAB"/>
    <w:rsid w:val="00880B1C"/>
    <w:rsid w:val="0088399A"/>
    <w:rsid w:val="008B1AE2"/>
    <w:rsid w:val="008B39DE"/>
    <w:rsid w:val="008B4F0E"/>
    <w:rsid w:val="00931C6F"/>
    <w:rsid w:val="00932B93"/>
    <w:rsid w:val="009841AB"/>
    <w:rsid w:val="009A1A7B"/>
    <w:rsid w:val="009B21EA"/>
    <w:rsid w:val="009D2D16"/>
    <w:rsid w:val="00A012F2"/>
    <w:rsid w:val="00A31370"/>
    <w:rsid w:val="00A60239"/>
    <w:rsid w:val="00AE5F81"/>
    <w:rsid w:val="00B71961"/>
    <w:rsid w:val="00B90E55"/>
    <w:rsid w:val="00BE6F2B"/>
    <w:rsid w:val="00C00EE7"/>
    <w:rsid w:val="00C41252"/>
    <w:rsid w:val="00CC2628"/>
    <w:rsid w:val="00D20DA4"/>
    <w:rsid w:val="00DB5B40"/>
    <w:rsid w:val="00DD47AD"/>
    <w:rsid w:val="00E45D93"/>
    <w:rsid w:val="00E749B1"/>
    <w:rsid w:val="00EA0B0C"/>
    <w:rsid w:val="00EA1510"/>
    <w:rsid w:val="00F14CA0"/>
    <w:rsid w:val="00F43B24"/>
    <w:rsid w:val="00F901FB"/>
    <w:rsid w:val="00F970E4"/>
    <w:rsid w:val="00FC61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BAD94"/>
  <w15:chartTrackingRefBased/>
  <w15:docId w15:val="{2F3C5CFE-E1D9-4E12-B2FC-1F0CE798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B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B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B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B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B3A"/>
    <w:rPr>
      <w:rFonts w:eastAsiaTheme="majorEastAsia" w:cstheme="majorBidi"/>
      <w:color w:val="272727" w:themeColor="text1" w:themeTint="D8"/>
    </w:rPr>
  </w:style>
  <w:style w:type="paragraph" w:styleId="Title">
    <w:name w:val="Title"/>
    <w:basedOn w:val="Normal"/>
    <w:next w:val="Normal"/>
    <w:link w:val="TitleChar"/>
    <w:uiPriority w:val="10"/>
    <w:qFormat/>
    <w:rsid w:val="006A1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B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B3A"/>
    <w:pPr>
      <w:spacing w:before="160"/>
      <w:jc w:val="center"/>
    </w:pPr>
    <w:rPr>
      <w:i/>
      <w:iCs/>
      <w:color w:val="404040" w:themeColor="text1" w:themeTint="BF"/>
    </w:rPr>
  </w:style>
  <w:style w:type="character" w:customStyle="1" w:styleId="QuoteChar">
    <w:name w:val="Quote Char"/>
    <w:basedOn w:val="DefaultParagraphFont"/>
    <w:link w:val="Quote"/>
    <w:uiPriority w:val="29"/>
    <w:rsid w:val="006A1B3A"/>
    <w:rPr>
      <w:i/>
      <w:iCs/>
      <w:color w:val="404040" w:themeColor="text1" w:themeTint="BF"/>
    </w:rPr>
  </w:style>
  <w:style w:type="paragraph" w:styleId="ListParagraph">
    <w:name w:val="List Paragraph"/>
    <w:basedOn w:val="Normal"/>
    <w:uiPriority w:val="34"/>
    <w:qFormat/>
    <w:rsid w:val="006A1B3A"/>
    <w:pPr>
      <w:ind w:left="720"/>
      <w:contextualSpacing/>
    </w:pPr>
  </w:style>
  <w:style w:type="character" w:styleId="IntenseEmphasis">
    <w:name w:val="Intense Emphasis"/>
    <w:basedOn w:val="DefaultParagraphFont"/>
    <w:uiPriority w:val="21"/>
    <w:qFormat/>
    <w:rsid w:val="006A1B3A"/>
    <w:rPr>
      <w:i/>
      <w:iCs/>
      <w:color w:val="0F4761" w:themeColor="accent1" w:themeShade="BF"/>
    </w:rPr>
  </w:style>
  <w:style w:type="paragraph" w:styleId="IntenseQuote">
    <w:name w:val="Intense Quote"/>
    <w:basedOn w:val="Normal"/>
    <w:next w:val="Normal"/>
    <w:link w:val="IntenseQuoteChar"/>
    <w:uiPriority w:val="30"/>
    <w:qFormat/>
    <w:rsid w:val="006A1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B3A"/>
    <w:rPr>
      <w:i/>
      <w:iCs/>
      <w:color w:val="0F4761" w:themeColor="accent1" w:themeShade="BF"/>
    </w:rPr>
  </w:style>
  <w:style w:type="character" w:styleId="IntenseReference">
    <w:name w:val="Intense Reference"/>
    <w:basedOn w:val="DefaultParagraphFont"/>
    <w:uiPriority w:val="32"/>
    <w:qFormat/>
    <w:rsid w:val="006A1B3A"/>
    <w:rPr>
      <w:b/>
      <w:bCs/>
      <w:smallCaps/>
      <w:color w:val="0F4761" w:themeColor="accent1" w:themeShade="BF"/>
      <w:spacing w:val="5"/>
    </w:rPr>
  </w:style>
  <w:style w:type="table" w:styleId="TableGrid">
    <w:name w:val="Table Grid"/>
    <w:basedOn w:val="TableNormal"/>
    <w:uiPriority w:val="39"/>
    <w:rsid w:val="006A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3A"/>
  </w:style>
  <w:style w:type="paragraph" w:styleId="Footer">
    <w:name w:val="footer"/>
    <w:basedOn w:val="Normal"/>
    <w:link w:val="FooterChar"/>
    <w:uiPriority w:val="99"/>
    <w:unhideWhenUsed/>
    <w:rsid w:val="006A1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3A"/>
  </w:style>
  <w:style w:type="character" w:styleId="Hyperlink">
    <w:name w:val="Hyperlink"/>
    <w:basedOn w:val="DefaultParagraphFont"/>
    <w:uiPriority w:val="99"/>
    <w:unhideWhenUsed/>
    <w:rsid w:val="000B27E6"/>
    <w:rPr>
      <w:color w:val="467886" w:themeColor="hyperlink"/>
      <w:u w:val="single"/>
    </w:rPr>
  </w:style>
  <w:style w:type="character" w:styleId="UnresolvedMention">
    <w:name w:val="Unresolved Mention"/>
    <w:basedOn w:val="DefaultParagraphFont"/>
    <w:uiPriority w:val="99"/>
    <w:semiHidden/>
    <w:unhideWhenUsed/>
    <w:rsid w:val="000B27E6"/>
    <w:rPr>
      <w:color w:val="605E5C"/>
      <w:shd w:val="clear" w:color="auto" w:fill="E1DFDD"/>
    </w:rPr>
  </w:style>
  <w:style w:type="character" w:styleId="CommentReference">
    <w:name w:val="annotation reference"/>
    <w:basedOn w:val="DefaultParagraphFont"/>
    <w:uiPriority w:val="99"/>
    <w:semiHidden/>
    <w:unhideWhenUsed/>
    <w:rsid w:val="00EA1510"/>
    <w:rPr>
      <w:sz w:val="16"/>
      <w:szCs w:val="16"/>
    </w:rPr>
  </w:style>
  <w:style w:type="paragraph" w:styleId="CommentText">
    <w:name w:val="annotation text"/>
    <w:basedOn w:val="Normal"/>
    <w:link w:val="CommentTextChar"/>
    <w:uiPriority w:val="99"/>
    <w:unhideWhenUsed/>
    <w:rsid w:val="00EA1510"/>
    <w:pPr>
      <w:spacing w:line="240" w:lineRule="auto"/>
    </w:pPr>
    <w:rPr>
      <w:sz w:val="20"/>
      <w:szCs w:val="20"/>
    </w:rPr>
  </w:style>
  <w:style w:type="character" w:customStyle="1" w:styleId="CommentTextChar">
    <w:name w:val="Comment Text Char"/>
    <w:basedOn w:val="DefaultParagraphFont"/>
    <w:link w:val="CommentText"/>
    <w:uiPriority w:val="99"/>
    <w:rsid w:val="00EA15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othoprocurement@clintonhealthaccess.org" TargetMode="External"/><Relationship Id="rId3" Type="http://schemas.openxmlformats.org/officeDocument/2006/relationships/settings" Target="settings.xml"/><Relationship Id="rId7" Type="http://schemas.openxmlformats.org/officeDocument/2006/relationships/hyperlink" Target="mailto:lesothoprocurement@clintonhealthacces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sothoprocurement@clintonhealthacc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2</Pages>
  <Words>650</Words>
  <Characters>3939</Characters>
  <Application>Microsoft Office Word</Application>
  <DocSecurity>0</DocSecurity>
  <Lines>103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Amevialor</dc:creator>
  <cp:keywords/>
  <dc:description/>
  <cp:lastModifiedBy>Daniel Amevialor</cp:lastModifiedBy>
  <cp:revision>23</cp:revision>
  <dcterms:created xsi:type="dcterms:W3CDTF">2024-08-13T12:42:00Z</dcterms:created>
  <dcterms:modified xsi:type="dcterms:W3CDTF">2024-11-04T09:57:00Z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60cd5e8b-c7c2-44e5-9b1f-709b1e21354d</vt:lpwstr>
  </property>
</Properties>
</file>